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370E" w14:textId="0A0BC1D5" w:rsidR="009A38AC" w:rsidRDefault="00CC329D" w:rsidP="009A38AC">
      <w:pPr>
        <w:spacing w:after="0" w:line="240" w:lineRule="auto"/>
        <w:rPr>
          <w:b/>
          <w:bCs/>
          <w:lang w:val="en-US"/>
        </w:rPr>
      </w:pPr>
      <w:r w:rsidRPr="00D63114">
        <w:rPr>
          <w:b/>
          <w:bCs/>
          <w:lang w:val="en-US"/>
        </w:rPr>
        <w:t>2023 Professional Conduct Case Statistics:</w:t>
      </w:r>
      <w:r w:rsidR="002D2683">
        <w:rPr>
          <w:b/>
          <w:bCs/>
          <w:lang w:val="en-US"/>
        </w:rPr>
        <w:t xml:space="preserve"> </w:t>
      </w:r>
    </w:p>
    <w:p w14:paraId="29A59133" w14:textId="77777777" w:rsidR="001346C0" w:rsidRDefault="001346C0" w:rsidP="009A38AC">
      <w:pPr>
        <w:spacing w:after="0" w:line="240" w:lineRule="auto"/>
        <w:rPr>
          <w:lang w:val="en-US"/>
        </w:rPr>
      </w:pPr>
    </w:p>
    <w:p w14:paraId="078E8312" w14:textId="4FC009F3" w:rsidR="00CC329D" w:rsidRDefault="00CC329D" w:rsidP="009A38AC">
      <w:pPr>
        <w:spacing w:after="0" w:line="240" w:lineRule="auto"/>
        <w:rPr>
          <w:lang w:val="en-US"/>
        </w:rPr>
      </w:pPr>
      <w:r>
        <w:rPr>
          <w:lang w:val="en-US"/>
        </w:rPr>
        <w:t>Total #</w:t>
      </w:r>
      <w:r w:rsidR="009A38AC">
        <w:rPr>
          <w:lang w:val="en-US"/>
        </w:rPr>
        <w:t xml:space="preserve"> PCC Invest</w:t>
      </w:r>
      <w:r w:rsidR="001346C0">
        <w:rPr>
          <w:lang w:val="en-US"/>
        </w:rPr>
        <w:t>i</w:t>
      </w:r>
      <w:r w:rsidR="009A38AC">
        <w:rPr>
          <w:lang w:val="en-US"/>
        </w:rPr>
        <w:t>gations</w:t>
      </w:r>
      <w:r>
        <w:rPr>
          <w:lang w:val="en-US"/>
        </w:rPr>
        <w:t>:</w:t>
      </w:r>
      <w:r w:rsidR="00F30700">
        <w:rPr>
          <w:lang w:val="en-US"/>
        </w:rPr>
        <w:t xml:space="preserve"> 65</w:t>
      </w:r>
    </w:p>
    <w:p w14:paraId="7794ADAC" w14:textId="5CAADFD4" w:rsidR="009A38AC" w:rsidRDefault="009A38AC" w:rsidP="009A38AC">
      <w:pPr>
        <w:spacing w:after="0" w:line="240" w:lineRule="auto"/>
        <w:rPr>
          <w:lang w:val="en-US"/>
        </w:rPr>
      </w:pPr>
      <w:r>
        <w:rPr>
          <w:lang w:val="en-US"/>
        </w:rPr>
        <w:t>Total # Completed: 33</w:t>
      </w:r>
    </w:p>
    <w:p w14:paraId="6067F6D4" w14:textId="082E6992" w:rsidR="00F30700" w:rsidRDefault="00F30700" w:rsidP="009A38AC">
      <w:pPr>
        <w:spacing w:after="0" w:line="240" w:lineRule="auto"/>
        <w:rPr>
          <w:lang w:val="en-US"/>
        </w:rPr>
      </w:pPr>
      <w:r>
        <w:rPr>
          <w:lang w:val="en-US"/>
        </w:rPr>
        <w:t>Total # to be Completed: 32</w:t>
      </w:r>
    </w:p>
    <w:p w14:paraId="6E175FC9" w14:textId="77777777" w:rsidR="00F30700" w:rsidRDefault="00F30700" w:rsidP="009A38AC">
      <w:pPr>
        <w:spacing w:after="0" w:line="240" w:lineRule="auto"/>
        <w:rPr>
          <w:lang w:val="en-US"/>
        </w:rPr>
      </w:pPr>
      <w:r>
        <w:rPr>
          <w:lang w:val="en-US"/>
        </w:rPr>
        <w:t>Total # Advertising: 9</w:t>
      </w:r>
    </w:p>
    <w:p w14:paraId="11C2A36D" w14:textId="0AEF903A" w:rsidR="00F30700" w:rsidRDefault="00F30700" w:rsidP="009A38AC">
      <w:pPr>
        <w:spacing w:after="0" w:line="240" w:lineRule="auto"/>
        <w:rPr>
          <w:lang w:val="en-US"/>
        </w:rPr>
      </w:pPr>
      <w:r>
        <w:rPr>
          <w:lang w:val="en-US"/>
        </w:rPr>
        <w:t>Total # Patient Based: 56</w:t>
      </w:r>
    </w:p>
    <w:p w14:paraId="3DC29D3F" w14:textId="77777777" w:rsidR="00F30700" w:rsidRDefault="00F30700" w:rsidP="009A38AC">
      <w:pPr>
        <w:spacing w:after="0" w:line="240" w:lineRule="auto"/>
        <w:rPr>
          <w:lang w:val="en-US"/>
        </w:rPr>
      </w:pPr>
    </w:p>
    <w:p w14:paraId="01EAE6B8" w14:textId="3425EEDA" w:rsidR="00CC329D" w:rsidRDefault="00F30700" w:rsidP="009A38AC">
      <w:pPr>
        <w:spacing w:after="0" w:line="240" w:lineRule="auto"/>
        <w:rPr>
          <w:lang w:val="en-US"/>
        </w:rPr>
      </w:pPr>
      <w:r>
        <w:rPr>
          <w:lang w:val="en-US"/>
        </w:rPr>
        <w:t>T</w:t>
      </w:r>
      <w:r w:rsidR="00CC329D">
        <w:rPr>
          <w:lang w:val="en-US"/>
        </w:rPr>
        <w:t>otal # Completed:</w:t>
      </w:r>
      <w:r>
        <w:rPr>
          <w:lang w:val="en-US"/>
        </w:rPr>
        <w:t xml:space="preserve"> 33</w:t>
      </w:r>
    </w:p>
    <w:p w14:paraId="3484B5CA" w14:textId="035A7EC1" w:rsidR="00CC329D" w:rsidRDefault="00CC329D" w:rsidP="009A38AC">
      <w:pPr>
        <w:spacing w:after="0" w:line="240" w:lineRule="auto"/>
        <w:rPr>
          <w:lang w:val="en-US"/>
        </w:rPr>
      </w:pPr>
      <w:r>
        <w:rPr>
          <w:lang w:val="en-US"/>
        </w:rPr>
        <w:t>Total # NFA:</w:t>
      </w:r>
      <w:r w:rsidR="00F30700">
        <w:rPr>
          <w:lang w:val="en-US"/>
        </w:rPr>
        <w:t xml:space="preserve"> 16</w:t>
      </w:r>
    </w:p>
    <w:p w14:paraId="62FDD96D" w14:textId="55C850BE" w:rsidR="00F30700" w:rsidRDefault="00F30700" w:rsidP="009A38AC">
      <w:pPr>
        <w:spacing w:after="0" w:line="240" w:lineRule="auto"/>
        <w:rPr>
          <w:lang w:val="en-US"/>
        </w:rPr>
      </w:pPr>
      <w:r>
        <w:rPr>
          <w:lang w:val="en-US"/>
        </w:rPr>
        <w:t>Total # CE NFA: 1</w:t>
      </w:r>
    </w:p>
    <w:p w14:paraId="7C0CFDD5" w14:textId="187F3415" w:rsidR="00CC329D" w:rsidRDefault="00CC329D" w:rsidP="009A38AC">
      <w:pPr>
        <w:spacing w:after="0" w:line="240" w:lineRule="auto"/>
        <w:rPr>
          <w:lang w:val="en-US"/>
        </w:rPr>
      </w:pPr>
      <w:r>
        <w:rPr>
          <w:lang w:val="en-US"/>
        </w:rPr>
        <w:t>Total # C2C:</w:t>
      </w:r>
      <w:r w:rsidR="00F30700">
        <w:rPr>
          <w:lang w:val="en-US"/>
        </w:rPr>
        <w:t xml:space="preserve"> 16</w:t>
      </w:r>
    </w:p>
    <w:p w14:paraId="19EE6D8C" w14:textId="642D1A05" w:rsidR="00CC329D" w:rsidRDefault="00CC329D" w:rsidP="009A38AC">
      <w:pPr>
        <w:spacing w:after="0" w:line="240" w:lineRule="auto"/>
        <w:rPr>
          <w:lang w:val="en-US"/>
        </w:rPr>
      </w:pPr>
      <w:r>
        <w:rPr>
          <w:lang w:val="en-US"/>
        </w:rPr>
        <w:t xml:space="preserve">Total # Completed </w:t>
      </w:r>
      <w:r w:rsidR="009A38AC">
        <w:rPr>
          <w:lang w:val="en-US"/>
        </w:rPr>
        <w:t xml:space="preserve">- </w:t>
      </w:r>
      <w:r>
        <w:rPr>
          <w:lang w:val="en-US"/>
        </w:rPr>
        <w:t>Average (weeks) to Completion:</w:t>
      </w:r>
      <w:r w:rsidR="00F35083">
        <w:rPr>
          <w:lang w:val="en-US"/>
        </w:rPr>
        <w:t xml:space="preserve"> 18 weeks [4 and a half month]</w:t>
      </w:r>
    </w:p>
    <w:p w14:paraId="22038811" w14:textId="6387B9EA" w:rsidR="00F35083" w:rsidRDefault="00CC329D" w:rsidP="009A38AC">
      <w:pPr>
        <w:spacing w:after="0" w:line="240" w:lineRule="auto"/>
        <w:rPr>
          <w:lang w:val="en-US"/>
        </w:rPr>
      </w:pPr>
      <w:r>
        <w:rPr>
          <w:lang w:val="en-US"/>
        </w:rPr>
        <w:t>Total # Repeat Offenders:</w:t>
      </w:r>
      <w:r w:rsidR="009D2542">
        <w:rPr>
          <w:lang w:val="en-US"/>
        </w:rPr>
        <w:t xml:space="preserve"> 7 Registrants</w:t>
      </w:r>
    </w:p>
    <w:p w14:paraId="44493541" w14:textId="357E3A39" w:rsidR="00F35083" w:rsidRDefault="00F35083" w:rsidP="009A38AC">
      <w:pPr>
        <w:spacing w:after="0" w:line="240" w:lineRule="auto"/>
        <w:rPr>
          <w:lang w:val="en-US"/>
        </w:rPr>
      </w:pPr>
      <w:r>
        <w:rPr>
          <w:lang w:val="en-US"/>
        </w:rPr>
        <w:tab/>
      </w:r>
      <w:r w:rsidR="009A38AC">
        <w:rPr>
          <w:lang w:val="en-US"/>
        </w:rPr>
        <w:t>#1</w:t>
      </w:r>
      <w:r>
        <w:rPr>
          <w:lang w:val="en-US"/>
        </w:rPr>
        <w:t xml:space="preserve"> (</w:t>
      </w:r>
      <w:r w:rsidR="009D2542">
        <w:rPr>
          <w:lang w:val="en-US"/>
        </w:rPr>
        <w:t>5</w:t>
      </w:r>
      <w:r>
        <w:rPr>
          <w:lang w:val="en-US"/>
        </w:rPr>
        <w:t>)</w:t>
      </w:r>
      <w:r w:rsidR="003D1D95">
        <w:rPr>
          <w:lang w:val="en-US"/>
        </w:rPr>
        <w:t xml:space="preserve"> Endodontics</w:t>
      </w:r>
    </w:p>
    <w:p w14:paraId="68661783" w14:textId="2875F8F0" w:rsidR="009D2542" w:rsidRDefault="009A38AC" w:rsidP="009A38AC">
      <w:pPr>
        <w:spacing w:after="0" w:line="240" w:lineRule="auto"/>
        <w:ind w:firstLine="720"/>
        <w:rPr>
          <w:lang w:val="en-US"/>
        </w:rPr>
      </w:pPr>
      <w:r>
        <w:rPr>
          <w:lang w:val="en-US"/>
        </w:rPr>
        <w:t>#2</w:t>
      </w:r>
      <w:r w:rsidR="009D2542">
        <w:rPr>
          <w:lang w:val="en-US"/>
        </w:rPr>
        <w:t xml:space="preserve"> (4)</w:t>
      </w:r>
      <w:r w:rsidR="003D1D95">
        <w:rPr>
          <w:lang w:val="en-US"/>
        </w:rPr>
        <w:t xml:space="preserve"> Advertising</w:t>
      </w:r>
    </w:p>
    <w:p w14:paraId="441E7451" w14:textId="000D9005" w:rsidR="00F35083" w:rsidRDefault="00F35083" w:rsidP="009A38AC">
      <w:pPr>
        <w:spacing w:after="0" w:line="240" w:lineRule="auto"/>
        <w:rPr>
          <w:lang w:val="en-US"/>
        </w:rPr>
      </w:pPr>
      <w:r>
        <w:rPr>
          <w:lang w:val="en-US"/>
        </w:rPr>
        <w:tab/>
      </w:r>
      <w:r w:rsidR="003D1D95">
        <w:rPr>
          <w:lang w:val="en-US"/>
        </w:rPr>
        <w:t>#3</w:t>
      </w:r>
      <w:r>
        <w:rPr>
          <w:lang w:val="en-US"/>
        </w:rPr>
        <w:t xml:space="preserve"> (2)</w:t>
      </w:r>
    </w:p>
    <w:p w14:paraId="07976107" w14:textId="641CE4D3" w:rsidR="009D2542" w:rsidRDefault="003D1D95" w:rsidP="009A38AC">
      <w:pPr>
        <w:spacing w:after="0" w:line="240" w:lineRule="auto"/>
        <w:ind w:firstLine="720"/>
        <w:rPr>
          <w:lang w:val="en-US"/>
        </w:rPr>
      </w:pPr>
      <w:r>
        <w:rPr>
          <w:lang w:val="en-US"/>
        </w:rPr>
        <w:t>#4</w:t>
      </w:r>
      <w:r w:rsidR="009D2542">
        <w:rPr>
          <w:lang w:val="en-US"/>
        </w:rPr>
        <w:t xml:space="preserve"> (2)</w:t>
      </w:r>
    </w:p>
    <w:p w14:paraId="3A720D81" w14:textId="57A6F9EC" w:rsidR="009D2542" w:rsidRDefault="003D1D95" w:rsidP="009A38AC">
      <w:pPr>
        <w:spacing w:after="0" w:line="240" w:lineRule="auto"/>
        <w:ind w:firstLine="720"/>
        <w:rPr>
          <w:lang w:val="en-US"/>
        </w:rPr>
      </w:pPr>
      <w:r>
        <w:rPr>
          <w:lang w:val="en-US"/>
        </w:rPr>
        <w:t>#5</w:t>
      </w:r>
      <w:r w:rsidR="009D2542">
        <w:rPr>
          <w:lang w:val="en-US"/>
        </w:rPr>
        <w:t xml:space="preserve"> (2)</w:t>
      </w:r>
    </w:p>
    <w:p w14:paraId="74F47433" w14:textId="596E5DB9" w:rsidR="009D2542" w:rsidRDefault="003D1D95" w:rsidP="009A38AC">
      <w:pPr>
        <w:spacing w:after="0" w:line="240" w:lineRule="auto"/>
        <w:ind w:firstLine="720"/>
        <w:rPr>
          <w:lang w:val="en-US"/>
        </w:rPr>
      </w:pPr>
      <w:r>
        <w:rPr>
          <w:lang w:val="en-US"/>
        </w:rPr>
        <w:t>#6</w:t>
      </w:r>
      <w:r w:rsidR="009D2542">
        <w:rPr>
          <w:lang w:val="en-US"/>
        </w:rPr>
        <w:t xml:space="preserve"> (2)</w:t>
      </w:r>
    </w:p>
    <w:p w14:paraId="33F5B3A9" w14:textId="72A136E5" w:rsidR="00F30700" w:rsidRDefault="009D2542" w:rsidP="009A38AC">
      <w:pPr>
        <w:spacing w:after="0" w:line="240" w:lineRule="auto"/>
        <w:rPr>
          <w:lang w:val="en-US"/>
        </w:rPr>
      </w:pPr>
      <w:r>
        <w:rPr>
          <w:lang w:val="en-US"/>
        </w:rPr>
        <w:tab/>
      </w:r>
      <w:r w:rsidR="003D1D95">
        <w:rPr>
          <w:lang w:val="en-US"/>
        </w:rPr>
        <w:t>#7</w:t>
      </w:r>
      <w:r>
        <w:rPr>
          <w:lang w:val="en-US"/>
        </w:rPr>
        <w:t xml:space="preserve"> (2)</w:t>
      </w:r>
    </w:p>
    <w:p w14:paraId="5FA83DDE" w14:textId="77777777" w:rsidR="009D2542" w:rsidRDefault="009D2542" w:rsidP="009A38AC">
      <w:pPr>
        <w:spacing w:after="0" w:line="240" w:lineRule="auto"/>
        <w:rPr>
          <w:lang w:val="en-US"/>
        </w:rPr>
      </w:pPr>
    </w:p>
    <w:p w14:paraId="2E672F71" w14:textId="67AA1158" w:rsidR="00CC329D" w:rsidRDefault="00CC329D" w:rsidP="009A38AC">
      <w:pPr>
        <w:spacing w:after="0" w:line="240" w:lineRule="auto"/>
        <w:rPr>
          <w:lang w:val="en-US"/>
        </w:rPr>
      </w:pPr>
      <w:r>
        <w:rPr>
          <w:lang w:val="en-US"/>
        </w:rPr>
        <w:t>Total # Complaints against Male Dentists:</w:t>
      </w:r>
      <w:r w:rsidR="009D2542">
        <w:rPr>
          <w:lang w:val="en-US"/>
        </w:rPr>
        <w:t xml:space="preserve"> 4</w:t>
      </w:r>
      <w:r w:rsidR="00CB50D5">
        <w:rPr>
          <w:lang w:val="en-US"/>
        </w:rPr>
        <w:t>8</w:t>
      </w:r>
      <w:r w:rsidR="009D2542">
        <w:rPr>
          <w:lang w:val="en-US"/>
        </w:rPr>
        <w:t xml:space="preserve"> (advertising </w:t>
      </w:r>
      <w:r w:rsidR="004047EE">
        <w:rPr>
          <w:lang w:val="en-US"/>
        </w:rPr>
        <w:t xml:space="preserve">and some other </w:t>
      </w:r>
      <w:r w:rsidR="009D2542">
        <w:rPr>
          <w:lang w:val="en-US"/>
        </w:rPr>
        <w:t>complaints include multiple Registrants)</w:t>
      </w:r>
    </w:p>
    <w:p w14:paraId="08625291" w14:textId="1B169992" w:rsidR="00CC329D" w:rsidRDefault="00CC329D" w:rsidP="009A38AC">
      <w:pPr>
        <w:spacing w:after="0" w:line="240" w:lineRule="auto"/>
        <w:rPr>
          <w:lang w:val="en-US"/>
        </w:rPr>
      </w:pPr>
      <w:r>
        <w:rPr>
          <w:lang w:val="en-US"/>
        </w:rPr>
        <w:t>Total # Complaints against Female Dentists:</w:t>
      </w:r>
      <w:r w:rsidR="009D2542">
        <w:rPr>
          <w:lang w:val="en-US"/>
        </w:rPr>
        <w:t xml:space="preserve"> 2</w:t>
      </w:r>
      <w:r w:rsidR="0052702F">
        <w:rPr>
          <w:lang w:val="en-US"/>
        </w:rPr>
        <w:t>3</w:t>
      </w:r>
      <w:r w:rsidR="009D2542">
        <w:rPr>
          <w:lang w:val="en-US"/>
        </w:rPr>
        <w:t xml:space="preserve"> (advertising </w:t>
      </w:r>
      <w:r w:rsidR="004047EE">
        <w:rPr>
          <w:lang w:val="en-US"/>
        </w:rPr>
        <w:t xml:space="preserve">and some other </w:t>
      </w:r>
      <w:r w:rsidR="009D2542">
        <w:rPr>
          <w:lang w:val="en-US"/>
        </w:rPr>
        <w:t>complaints include multiple Registrants)</w:t>
      </w:r>
    </w:p>
    <w:p w14:paraId="10895BA7" w14:textId="77777777" w:rsidR="00C50667" w:rsidRDefault="00C50667" w:rsidP="009A38AC">
      <w:pPr>
        <w:spacing w:after="0" w:line="240" w:lineRule="auto"/>
        <w:rPr>
          <w:lang w:val="en-US"/>
        </w:rPr>
      </w:pPr>
    </w:p>
    <w:p w14:paraId="6EFDC6CF" w14:textId="7F48B0FE" w:rsidR="00CC329D" w:rsidRDefault="00CC329D" w:rsidP="009A38AC">
      <w:pPr>
        <w:spacing w:after="0" w:line="240" w:lineRule="auto"/>
        <w:rPr>
          <w:lang w:val="en-US"/>
        </w:rPr>
      </w:pPr>
      <w:r>
        <w:rPr>
          <w:lang w:val="en-US"/>
        </w:rPr>
        <w:t>Total # Complaints against Specialists:</w:t>
      </w:r>
      <w:r w:rsidR="009D2542">
        <w:rPr>
          <w:lang w:val="en-US"/>
        </w:rPr>
        <w:t xml:space="preserve"> </w:t>
      </w:r>
      <w:r w:rsidR="00CB50D5">
        <w:rPr>
          <w:lang w:val="en-US"/>
        </w:rPr>
        <w:t>5</w:t>
      </w:r>
      <w:r w:rsidR="0052702F">
        <w:rPr>
          <w:lang w:val="en-US"/>
        </w:rPr>
        <w:t xml:space="preserve"> (2 Oral Surgeons, 1 </w:t>
      </w:r>
      <w:r w:rsidR="00CB50D5">
        <w:rPr>
          <w:lang w:val="en-US"/>
        </w:rPr>
        <w:t>En</w:t>
      </w:r>
      <w:r w:rsidR="0052702F">
        <w:rPr>
          <w:lang w:val="en-US"/>
        </w:rPr>
        <w:t>d</w:t>
      </w:r>
      <w:r w:rsidR="00CB50D5">
        <w:rPr>
          <w:lang w:val="en-US"/>
        </w:rPr>
        <w:t>od</w:t>
      </w:r>
      <w:r w:rsidR="0052702F">
        <w:rPr>
          <w:lang w:val="en-US"/>
        </w:rPr>
        <w:t>ontist</w:t>
      </w:r>
      <w:r w:rsidR="00850302">
        <w:rPr>
          <w:lang w:val="en-US"/>
        </w:rPr>
        <w:t xml:space="preserve">, 1 </w:t>
      </w:r>
      <w:proofErr w:type="spellStart"/>
      <w:r w:rsidR="00850302">
        <w:rPr>
          <w:lang w:val="en-US"/>
        </w:rPr>
        <w:t>Pedodontist</w:t>
      </w:r>
      <w:proofErr w:type="spellEnd"/>
      <w:r w:rsidR="00CB50D5">
        <w:rPr>
          <w:lang w:val="en-US"/>
        </w:rPr>
        <w:t>, 1 Orthodontist</w:t>
      </w:r>
      <w:r w:rsidR="0052702F">
        <w:rPr>
          <w:lang w:val="en-US"/>
        </w:rPr>
        <w:t>)</w:t>
      </w:r>
    </w:p>
    <w:p w14:paraId="5C36187A" w14:textId="74F0CD7F" w:rsidR="00CC329D" w:rsidRDefault="00CC329D" w:rsidP="009A38AC">
      <w:pPr>
        <w:spacing w:after="0" w:line="240" w:lineRule="auto"/>
        <w:rPr>
          <w:lang w:val="en-US"/>
        </w:rPr>
      </w:pPr>
      <w:r>
        <w:rPr>
          <w:lang w:val="en-US"/>
        </w:rPr>
        <w:t>Total # Complaints against General Dentists:</w:t>
      </w:r>
      <w:r w:rsidR="0052702F">
        <w:rPr>
          <w:lang w:val="en-US"/>
        </w:rPr>
        <w:t xml:space="preserve"> 6</w:t>
      </w:r>
      <w:r w:rsidR="00CB50D5">
        <w:rPr>
          <w:lang w:val="en-US"/>
        </w:rPr>
        <w:t>0</w:t>
      </w:r>
      <w:r w:rsidR="0052702F">
        <w:rPr>
          <w:lang w:val="en-US"/>
        </w:rPr>
        <w:t xml:space="preserve"> Cases (including repeat offenders), 6</w:t>
      </w:r>
      <w:r w:rsidR="00CB50D5">
        <w:rPr>
          <w:lang w:val="en-US"/>
        </w:rPr>
        <w:t>6</w:t>
      </w:r>
      <w:r w:rsidR="0052702F">
        <w:rPr>
          <w:lang w:val="en-US"/>
        </w:rPr>
        <w:t xml:space="preserve"> Registrants</w:t>
      </w:r>
    </w:p>
    <w:p w14:paraId="630B532C" w14:textId="77777777" w:rsidR="00CC329D" w:rsidRDefault="00CC329D" w:rsidP="009A38AC">
      <w:pPr>
        <w:spacing w:after="0" w:line="240" w:lineRule="auto"/>
        <w:rPr>
          <w:lang w:val="en-US"/>
        </w:rPr>
      </w:pPr>
    </w:p>
    <w:p w14:paraId="6FEF7C5E" w14:textId="33661763" w:rsidR="00CC329D" w:rsidRDefault="00CC329D" w:rsidP="009A38AC">
      <w:pPr>
        <w:spacing w:after="0" w:line="240" w:lineRule="auto"/>
        <w:rPr>
          <w:lang w:val="en-US"/>
        </w:rPr>
      </w:pPr>
      <w:r>
        <w:rPr>
          <w:lang w:val="en-US"/>
        </w:rPr>
        <w:t>Total # Complaints against Canadian trained Registrants:</w:t>
      </w:r>
      <w:r w:rsidR="00CB50D5">
        <w:rPr>
          <w:lang w:val="en-US"/>
        </w:rPr>
        <w:t xml:space="preserve"> 60 Registrants</w:t>
      </w:r>
    </w:p>
    <w:p w14:paraId="3416A0B6" w14:textId="5A4C8CF7" w:rsidR="00CC329D" w:rsidRDefault="00CC329D" w:rsidP="009A38AC">
      <w:pPr>
        <w:spacing w:after="0" w:line="240" w:lineRule="auto"/>
        <w:rPr>
          <w:lang w:val="en-US"/>
        </w:rPr>
      </w:pPr>
      <w:r>
        <w:rPr>
          <w:lang w:val="en-US"/>
        </w:rPr>
        <w:t>Total # Complaints against Internationally trained Registrants:</w:t>
      </w:r>
      <w:r w:rsidR="00CB50D5">
        <w:rPr>
          <w:lang w:val="en-US"/>
        </w:rPr>
        <w:t xml:space="preserve"> 11 Registrants</w:t>
      </w:r>
    </w:p>
    <w:p w14:paraId="6CB05BF6" w14:textId="77777777" w:rsidR="00CC329D" w:rsidRDefault="00CC329D" w:rsidP="009A38AC">
      <w:pPr>
        <w:spacing w:after="0" w:line="240" w:lineRule="auto"/>
        <w:rPr>
          <w:lang w:val="en-US"/>
        </w:rPr>
      </w:pPr>
    </w:p>
    <w:p w14:paraId="6D832D24" w14:textId="589AD83F" w:rsidR="004047EE" w:rsidRDefault="004047EE" w:rsidP="009A38AC">
      <w:pPr>
        <w:spacing w:after="0" w:line="240" w:lineRule="auto"/>
        <w:rPr>
          <w:lang w:val="en-US"/>
        </w:rPr>
      </w:pPr>
      <w:r>
        <w:rPr>
          <w:lang w:val="en-US"/>
        </w:rPr>
        <w:t>Age 25 to 34: 28</w:t>
      </w:r>
      <w:r w:rsidR="00402586">
        <w:rPr>
          <w:lang w:val="en-US"/>
        </w:rPr>
        <w:t xml:space="preserve"> (12 Female, 16 Male)</w:t>
      </w:r>
    </w:p>
    <w:p w14:paraId="54A4A753" w14:textId="4819DA79" w:rsidR="004047EE" w:rsidRDefault="004047EE" w:rsidP="009A38AC">
      <w:pPr>
        <w:spacing w:after="0" w:line="240" w:lineRule="auto"/>
        <w:rPr>
          <w:lang w:val="en-US"/>
        </w:rPr>
      </w:pPr>
      <w:r>
        <w:rPr>
          <w:lang w:val="en-US"/>
        </w:rPr>
        <w:t>Age 35 to 44: 15</w:t>
      </w:r>
      <w:r w:rsidR="00402586">
        <w:rPr>
          <w:lang w:val="en-US"/>
        </w:rPr>
        <w:t xml:space="preserve"> (6 Female, 9 Male)</w:t>
      </w:r>
    </w:p>
    <w:p w14:paraId="480E5375" w14:textId="2084E20B" w:rsidR="004047EE" w:rsidRDefault="004047EE" w:rsidP="009A38AC">
      <w:pPr>
        <w:spacing w:after="0" w:line="240" w:lineRule="auto"/>
        <w:rPr>
          <w:lang w:val="en-US"/>
        </w:rPr>
      </w:pPr>
      <w:r>
        <w:rPr>
          <w:lang w:val="en-US"/>
        </w:rPr>
        <w:t>Age 45 to 54: 16</w:t>
      </w:r>
      <w:r w:rsidR="00402586">
        <w:rPr>
          <w:lang w:val="en-US"/>
        </w:rPr>
        <w:t xml:space="preserve"> (3 Female, 13 Male)</w:t>
      </w:r>
    </w:p>
    <w:p w14:paraId="29BB6E5E" w14:textId="3235A7D5" w:rsidR="004047EE" w:rsidRDefault="004047EE" w:rsidP="009A38AC">
      <w:pPr>
        <w:spacing w:after="0" w:line="240" w:lineRule="auto"/>
        <w:rPr>
          <w:lang w:val="en-US"/>
        </w:rPr>
      </w:pPr>
      <w:r>
        <w:rPr>
          <w:lang w:val="en-US"/>
        </w:rPr>
        <w:t>Age 55 to 64:  11</w:t>
      </w:r>
      <w:r w:rsidR="00402586">
        <w:rPr>
          <w:lang w:val="en-US"/>
        </w:rPr>
        <w:t xml:space="preserve"> (2 Female, 9 Male)</w:t>
      </w:r>
    </w:p>
    <w:p w14:paraId="5F2F68CC" w14:textId="10404F73" w:rsidR="004047EE" w:rsidRDefault="004047EE" w:rsidP="009A38AC">
      <w:pPr>
        <w:spacing w:after="0" w:line="240" w:lineRule="auto"/>
        <w:rPr>
          <w:lang w:val="en-US"/>
        </w:rPr>
      </w:pPr>
      <w:r>
        <w:rPr>
          <w:lang w:val="en-US"/>
        </w:rPr>
        <w:t xml:space="preserve">Age 65+: </w:t>
      </w:r>
      <w:r>
        <w:rPr>
          <w:lang w:val="en-US"/>
        </w:rPr>
        <w:tab/>
        <w:t>1</w:t>
      </w:r>
      <w:r w:rsidR="00402586">
        <w:rPr>
          <w:lang w:val="en-US"/>
        </w:rPr>
        <w:t xml:space="preserve"> (Male)</w:t>
      </w:r>
    </w:p>
    <w:p w14:paraId="16ADCEA4" w14:textId="77777777" w:rsidR="00CE6744" w:rsidRDefault="00CE6744" w:rsidP="009A38AC">
      <w:pPr>
        <w:spacing w:after="0" w:line="240" w:lineRule="auto"/>
        <w:rPr>
          <w:lang w:val="en-US"/>
        </w:rPr>
      </w:pPr>
    </w:p>
    <w:p w14:paraId="2C5424B1" w14:textId="2F8C2E3D" w:rsidR="00CC329D" w:rsidRDefault="00CC329D" w:rsidP="009A38AC">
      <w:pPr>
        <w:spacing w:after="0" w:line="240" w:lineRule="auto"/>
        <w:rPr>
          <w:lang w:val="en-US"/>
        </w:rPr>
      </w:pPr>
      <w:r>
        <w:rPr>
          <w:lang w:val="en-US"/>
        </w:rPr>
        <w:t>Complaints by Location:</w:t>
      </w:r>
    </w:p>
    <w:p w14:paraId="565D0C64" w14:textId="0BCE5AC7" w:rsidR="00CC329D" w:rsidRDefault="00CC329D" w:rsidP="009A38AC">
      <w:pPr>
        <w:spacing w:after="0" w:line="240" w:lineRule="auto"/>
        <w:rPr>
          <w:lang w:val="en-US"/>
        </w:rPr>
      </w:pPr>
      <w:r>
        <w:rPr>
          <w:lang w:val="en-US"/>
        </w:rPr>
        <w:t>Regina:</w:t>
      </w:r>
      <w:r w:rsidR="00ED66F0">
        <w:rPr>
          <w:lang w:val="en-US"/>
        </w:rPr>
        <w:t xml:space="preserve"> 15</w:t>
      </w:r>
    </w:p>
    <w:p w14:paraId="07C6D5E8" w14:textId="6551F6DC" w:rsidR="00CC329D" w:rsidRDefault="00CC329D" w:rsidP="009A38AC">
      <w:pPr>
        <w:spacing w:after="0" w:line="240" w:lineRule="auto"/>
        <w:rPr>
          <w:lang w:val="en-US"/>
        </w:rPr>
      </w:pPr>
      <w:r>
        <w:rPr>
          <w:lang w:val="en-US"/>
        </w:rPr>
        <w:t>Saskatoon:</w:t>
      </w:r>
      <w:r w:rsidR="00ED66F0">
        <w:rPr>
          <w:lang w:val="en-US"/>
        </w:rPr>
        <w:t xml:space="preserve"> 34</w:t>
      </w:r>
    </w:p>
    <w:p w14:paraId="31914CB1" w14:textId="5465121A" w:rsidR="00CC329D" w:rsidRDefault="00CC329D" w:rsidP="009A38AC">
      <w:pPr>
        <w:spacing w:after="0" w:line="240" w:lineRule="auto"/>
        <w:rPr>
          <w:lang w:val="en-US"/>
        </w:rPr>
      </w:pPr>
      <w:r>
        <w:rPr>
          <w:lang w:val="en-US"/>
        </w:rPr>
        <w:t>Other:</w:t>
      </w:r>
      <w:r w:rsidR="00ED66F0">
        <w:rPr>
          <w:lang w:val="en-US"/>
        </w:rPr>
        <w:t xml:space="preserve"> 16</w:t>
      </w:r>
    </w:p>
    <w:p w14:paraId="16789AF4" w14:textId="77777777" w:rsidR="00CC329D" w:rsidRDefault="00CC329D" w:rsidP="009A38AC">
      <w:pPr>
        <w:spacing w:after="0" w:line="240" w:lineRule="auto"/>
        <w:rPr>
          <w:lang w:val="en-US"/>
        </w:rPr>
      </w:pPr>
    </w:p>
    <w:p w14:paraId="12BA7AE0" w14:textId="77777777" w:rsidR="00402586" w:rsidRDefault="00402586" w:rsidP="009A38AC">
      <w:pPr>
        <w:spacing w:after="0" w:line="240" w:lineRule="auto"/>
        <w:rPr>
          <w:lang w:val="en-US"/>
        </w:rPr>
      </w:pPr>
    </w:p>
    <w:p w14:paraId="42FF934B" w14:textId="77777777" w:rsidR="00402586" w:rsidRDefault="00402586" w:rsidP="009A38AC">
      <w:pPr>
        <w:spacing w:after="0" w:line="240" w:lineRule="auto"/>
        <w:rPr>
          <w:lang w:val="en-US"/>
        </w:rPr>
      </w:pPr>
    </w:p>
    <w:p w14:paraId="7E185BE7" w14:textId="77777777" w:rsidR="00402586" w:rsidRDefault="00402586" w:rsidP="009A38AC">
      <w:pPr>
        <w:spacing w:after="0" w:line="240" w:lineRule="auto"/>
        <w:rPr>
          <w:lang w:val="en-US"/>
        </w:rPr>
      </w:pPr>
    </w:p>
    <w:p w14:paraId="1AD7BF9B" w14:textId="3E15D89A" w:rsidR="00CC329D" w:rsidRDefault="00CC329D" w:rsidP="009A38AC">
      <w:pPr>
        <w:spacing w:after="0" w:line="240" w:lineRule="auto"/>
        <w:rPr>
          <w:lang w:val="en-US"/>
        </w:rPr>
      </w:pPr>
      <w:r>
        <w:rPr>
          <w:lang w:val="en-US"/>
        </w:rPr>
        <w:lastRenderedPageBreak/>
        <w:t>Top Reasons for Patient Complaints:</w:t>
      </w:r>
    </w:p>
    <w:p w14:paraId="528EDB8A" w14:textId="36BE0F62" w:rsidR="00210840" w:rsidRDefault="00210840" w:rsidP="009A38AC">
      <w:pPr>
        <w:pStyle w:val="ListParagraph"/>
        <w:numPr>
          <w:ilvl w:val="0"/>
          <w:numId w:val="1"/>
        </w:numPr>
        <w:spacing w:after="0" w:line="240" w:lineRule="auto"/>
        <w:rPr>
          <w:lang w:val="en-US"/>
        </w:rPr>
      </w:pPr>
      <w:r>
        <w:rPr>
          <w:lang w:val="en-US"/>
        </w:rPr>
        <w:t>Fees (10)</w:t>
      </w:r>
    </w:p>
    <w:p w14:paraId="5B10696F" w14:textId="3B0B8546" w:rsidR="00210840" w:rsidRDefault="00210840" w:rsidP="009A38AC">
      <w:pPr>
        <w:pStyle w:val="ListParagraph"/>
        <w:numPr>
          <w:ilvl w:val="0"/>
          <w:numId w:val="1"/>
        </w:numPr>
        <w:spacing w:after="0" w:line="240" w:lineRule="auto"/>
        <w:rPr>
          <w:lang w:val="en-US"/>
        </w:rPr>
      </w:pPr>
      <w:r>
        <w:rPr>
          <w:lang w:val="en-US"/>
        </w:rPr>
        <w:t xml:space="preserve">Extractions (9) </w:t>
      </w:r>
    </w:p>
    <w:p w14:paraId="079017C8" w14:textId="70E48E1B" w:rsidR="00210840" w:rsidRDefault="00210840" w:rsidP="009A38AC">
      <w:pPr>
        <w:pStyle w:val="ListParagraph"/>
        <w:numPr>
          <w:ilvl w:val="0"/>
          <w:numId w:val="1"/>
        </w:numPr>
        <w:spacing w:after="0" w:line="240" w:lineRule="auto"/>
        <w:rPr>
          <w:lang w:val="en-US"/>
        </w:rPr>
      </w:pPr>
      <w:r>
        <w:rPr>
          <w:lang w:val="en-US"/>
        </w:rPr>
        <w:t>Endodontics (8)</w:t>
      </w:r>
    </w:p>
    <w:p w14:paraId="131AADF8" w14:textId="33A84EDE" w:rsidR="00402586" w:rsidRDefault="00210840" w:rsidP="009A38AC">
      <w:pPr>
        <w:pStyle w:val="ListParagraph"/>
        <w:numPr>
          <w:ilvl w:val="0"/>
          <w:numId w:val="1"/>
        </w:numPr>
        <w:spacing w:after="0" w:line="240" w:lineRule="auto"/>
        <w:rPr>
          <w:lang w:val="en-US"/>
        </w:rPr>
      </w:pPr>
      <w:r>
        <w:rPr>
          <w:lang w:val="en-US"/>
        </w:rPr>
        <w:t>Communication issues</w:t>
      </w:r>
      <w:r w:rsidR="00402586">
        <w:rPr>
          <w:lang w:val="en-US"/>
        </w:rPr>
        <w:t xml:space="preserve"> (5)</w:t>
      </w:r>
    </w:p>
    <w:p w14:paraId="7B203A1F" w14:textId="650E3639" w:rsidR="00210840" w:rsidRDefault="00210840" w:rsidP="009A38AC">
      <w:pPr>
        <w:pStyle w:val="ListParagraph"/>
        <w:numPr>
          <w:ilvl w:val="0"/>
          <w:numId w:val="1"/>
        </w:numPr>
        <w:spacing w:after="0" w:line="240" w:lineRule="auto"/>
        <w:rPr>
          <w:lang w:val="en-US"/>
        </w:rPr>
      </w:pPr>
      <w:r>
        <w:rPr>
          <w:lang w:val="en-US"/>
        </w:rPr>
        <w:t xml:space="preserve">Crowns </w:t>
      </w:r>
      <w:r w:rsidR="00402586">
        <w:rPr>
          <w:lang w:val="en-US"/>
        </w:rPr>
        <w:t xml:space="preserve">(5) </w:t>
      </w:r>
    </w:p>
    <w:p w14:paraId="2191DFBF" w14:textId="77777777" w:rsidR="00402586" w:rsidRDefault="00210840" w:rsidP="009A38AC">
      <w:pPr>
        <w:pStyle w:val="ListParagraph"/>
        <w:numPr>
          <w:ilvl w:val="0"/>
          <w:numId w:val="1"/>
        </w:numPr>
        <w:spacing w:after="0" w:line="240" w:lineRule="auto"/>
        <w:rPr>
          <w:lang w:val="en-US"/>
        </w:rPr>
      </w:pPr>
      <w:r>
        <w:rPr>
          <w:lang w:val="en-US"/>
        </w:rPr>
        <w:t xml:space="preserve">Dentures </w:t>
      </w:r>
      <w:r w:rsidR="00402586">
        <w:rPr>
          <w:lang w:val="en-US"/>
        </w:rPr>
        <w:t xml:space="preserve">(4) </w:t>
      </w:r>
    </w:p>
    <w:p w14:paraId="4928179F" w14:textId="227A58D8" w:rsidR="00210840" w:rsidRDefault="00210840" w:rsidP="009A38AC">
      <w:pPr>
        <w:pStyle w:val="ListParagraph"/>
        <w:numPr>
          <w:ilvl w:val="0"/>
          <w:numId w:val="1"/>
        </w:numPr>
        <w:spacing w:after="0" w:line="240" w:lineRule="auto"/>
        <w:rPr>
          <w:lang w:val="en-US"/>
        </w:rPr>
      </w:pPr>
      <w:r>
        <w:rPr>
          <w:lang w:val="en-US"/>
        </w:rPr>
        <w:t xml:space="preserve">Diagnosis </w:t>
      </w:r>
      <w:r w:rsidR="00402586">
        <w:rPr>
          <w:lang w:val="en-US"/>
        </w:rPr>
        <w:t xml:space="preserve">(4) </w:t>
      </w:r>
    </w:p>
    <w:p w14:paraId="776F3E59" w14:textId="77777777" w:rsidR="00402586" w:rsidRDefault="00210840" w:rsidP="009A38AC">
      <w:pPr>
        <w:pStyle w:val="ListParagraph"/>
        <w:numPr>
          <w:ilvl w:val="0"/>
          <w:numId w:val="1"/>
        </w:numPr>
        <w:spacing w:after="0" w:line="240" w:lineRule="auto"/>
        <w:rPr>
          <w:lang w:val="en-US"/>
        </w:rPr>
      </w:pPr>
      <w:r>
        <w:rPr>
          <w:lang w:val="en-US"/>
        </w:rPr>
        <w:t xml:space="preserve">Fillings </w:t>
      </w:r>
      <w:r w:rsidR="00402586">
        <w:rPr>
          <w:lang w:val="en-US"/>
        </w:rPr>
        <w:t xml:space="preserve">(3) </w:t>
      </w:r>
    </w:p>
    <w:p w14:paraId="06F00ED8" w14:textId="3C7A6231" w:rsidR="00210840" w:rsidRDefault="00210840" w:rsidP="009A38AC">
      <w:pPr>
        <w:pStyle w:val="ListParagraph"/>
        <w:numPr>
          <w:ilvl w:val="0"/>
          <w:numId w:val="1"/>
        </w:numPr>
        <w:spacing w:after="0" w:line="240" w:lineRule="auto"/>
        <w:rPr>
          <w:lang w:val="en-US"/>
        </w:rPr>
      </w:pPr>
      <w:r>
        <w:rPr>
          <w:lang w:val="en-US"/>
        </w:rPr>
        <w:t>Implants (</w:t>
      </w:r>
      <w:r w:rsidR="00402586">
        <w:rPr>
          <w:lang w:val="en-US"/>
        </w:rPr>
        <w:t>3</w:t>
      </w:r>
      <w:r>
        <w:rPr>
          <w:lang w:val="en-US"/>
        </w:rPr>
        <w:t>)</w:t>
      </w:r>
    </w:p>
    <w:p w14:paraId="016DFF6D" w14:textId="71D0754E" w:rsidR="001346C0" w:rsidRPr="001346C0" w:rsidRDefault="001346C0" w:rsidP="001346C0">
      <w:pPr>
        <w:pStyle w:val="ListParagraph"/>
        <w:numPr>
          <w:ilvl w:val="0"/>
          <w:numId w:val="1"/>
        </w:numPr>
        <w:spacing w:after="0" w:line="240" w:lineRule="auto"/>
        <w:rPr>
          <w:lang w:val="en-US"/>
        </w:rPr>
      </w:pPr>
      <w:r>
        <w:rPr>
          <w:lang w:val="en-US"/>
        </w:rPr>
        <w:t>Other: HIPA Concerns, Informed Consent for Sedation, Anonymous Allegations, Insurance Audit, Sterilization Communication (16)</w:t>
      </w:r>
    </w:p>
    <w:p w14:paraId="632E418D" w14:textId="77777777" w:rsidR="00CC329D" w:rsidRDefault="00CC329D" w:rsidP="009A38AC">
      <w:pPr>
        <w:spacing w:after="0" w:line="240" w:lineRule="auto"/>
        <w:rPr>
          <w:lang w:val="en-US"/>
        </w:rPr>
      </w:pPr>
    </w:p>
    <w:p w14:paraId="0A63FC89" w14:textId="77777777" w:rsidR="00CC329D" w:rsidRDefault="00CC329D" w:rsidP="009A38AC">
      <w:pPr>
        <w:spacing w:after="0" w:line="240" w:lineRule="auto"/>
        <w:rPr>
          <w:lang w:val="en-US"/>
        </w:rPr>
      </w:pPr>
    </w:p>
    <w:p w14:paraId="68EB704B" w14:textId="151FE882" w:rsidR="00CC329D" w:rsidRPr="00D63114" w:rsidRDefault="00CC329D" w:rsidP="009A38AC">
      <w:pPr>
        <w:spacing w:after="0" w:line="240" w:lineRule="auto"/>
        <w:rPr>
          <w:b/>
          <w:bCs/>
          <w:lang w:val="en-US"/>
        </w:rPr>
      </w:pPr>
      <w:r w:rsidRPr="00D63114">
        <w:rPr>
          <w:b/>
          <w:bCs/>
          <w:lang w:val="en-US"/>
        </w:rPr>
        <w:t>2023 Sterilization Monitoring Statistics:</w:t>
      </w:r>
    </w:p>
    <w:p w14:paraId="53132167" w14:textId="32DAB6C9" w:rsidR="00210840" w:rsidRDefault="00210840" w:rsidP="009A38AC">
      <w:pPr>
        <w:spacing w:after="0" w:line="240" w:lineRule="auto"/>
        <w:rPr>
          <w:lang w:val="en-US"/>
        </w:rPr>
      </w:pPr>
      <w:r>
        <w:rPr>
          <w:lang w:val="en-US"/>
        </w:rPr>
        <w:t>Explanation of Policy:</w:t>
      </w:r>
    </w:p>
    <w:p w14:paraId="22C39276" w14:textId="77777777" w:rsidR="00210840" w:rsidRDefault="00210840" w:rsidP="009A38AC">
      <w:pPr>
        <w:spacing w:after="0" w:line="240" w:lineRule="auto"/>
        <w:ind w:left="720"/>
      </w:pPr>
      <w:r w:rsidRPr="00210840">
        <w:t xml:space="preserve">The SWMS sends a report of a positive spore test to the Coordinator of Professional Standards and Complaint Process. Upon receiving a report of a positive spore test the coordinator sends the clinic’s Comprehensive Authorized Practice Director (CAPD) and any associate dentists the CDSS Positive Sterilizer Check List Form on behalf of the Registrar and gives the dentists 24 hours to respond to the email with a completed Form. The Registrar is cc’d on the email to the Registrants. Once a response is received by the coordinator and the Registrar is aware that the Registrant(s) followed the CDSS protocol then it is deemed completed. If there is no response from the Registrant(s) then the </w:t>
      </w:r>
      <w:proofErr w:type="gramStart"/>
      <w:r w:rsidRPr="00210840">
        <w:t>proper</w:t>
      </w:r>
      <w:proofErr w:type="gramEnd"/>
      <w:r w:rsidRPr="00210840">
        <w:t xml:space="preserve"> follow up via email and a call to the Registrant’s office will be completed until a response is received or other steps are required.</w:t>
      </w:r>
    </w:p>
    <w:p w14:paraId="5BE89325" w14:textId="36E117DF" w:rsidR="0094062B" w:rsidRDefault="0094062B" w:rsidP="009A38AC">
      <w:pPr>
        <w:spacing w:after="0" w:line="240" w:lineRule="auto"/>
      </w:pPr>
      <w:r>
        <w:t>Infection Prevention and Control Standard: IPC-04-04 – Monitoring Sterilization (page 35):</w:t>
      </w:r>
    </w:p>
    <w:p w14:paraId="4EF07385" w14:textId="77777777" w:rsidR="0094062B" w:rsidRDefault="0094062B" w:rsidP="009A38AC">
      <w:pPr>
        <w:spacing w:after="0" w:line="240" w:lineRule="auto"/>
        <w:ind w:left="720"/>
      </w:pPr>
      <w:r>
        <w:t xml:space="preserve">“Monitoring Processes: Each day oral health care facilities must document and retain records from in-house biological monitoring. These records must indicate the sterilizer, date, </w:t>
      </w:r>
      <w:proofErr w:type="gramStart"/>
      <w:r>
        <w:t>time</w:t>
      </w:r>
      <w:proofErr w:type="gramEnd"/>
      <w:r>
        <w:t xml:space="preserve"> and signature of staff member completing the process. </w:t>
      </w:r>
    </w:p>
    <w:p w14:paraId="6CD94748" w14:textId="6690754A" w:rsidR="0094062B" w:rsidRDefault="0094062B" w:rsidP="009A38AC">
      <w:pPr>
        <w:spacing w:after="0" w:line="240" w:lineRule="auto"/>
        <w:ind w:left="720"/>
      </w:pPr>
      <w:r>
        <w:t xml:space="preserve">• Each sterilization cycle must contain one class 5 chemical integrating indicator which has been inserted in a Process Challenge Device (PCD). The sterilization cycle must not be released until the class 5 chemical integrating indicator has been verified or each package must contain a class 5 chemical integrating indicator. </w:t>
      </w:r>
    </w:p>
    <w:p w14:paraId="21345982" w14:textId="5B19A675" w:rsidR="0094062B" w:rsidRDefault="0094062B" w:rsidP="009A38AC">
      <w:pPr>
        <w:spacing w:after="0" w:line="240" w:lineRule="auto"/>
        <w:ind w:left="720"/>
      </w:pPr>
      <w:r>
        <w:t>• An in-office biological indicator test must be completed every day for each sterilizer in a PCD. In addition to this, one control biological indicator must be incubated each day to confirm that the incubator is functioning.</w:t>
      </w:r>
    </w:p>
    <w:p w14:paraId="6AB93B60" w14:textId="705A8127" w:rsidR="0094062B" w:rsidRDefault="0094062B" w:rsidP="009A38AC">
      <w:pPr>
        <w:spacing w:after="0" w:line="240" w:lineRule="auto"/>
        <w:ind w:left="720"/>
      </w:pPr>
      <w:r>
        <w:t xml:space="preserve"> • A weekly biological indicator test provided by a mail-in system available through the College of Dentistry, University of Saskatchewan or other external testing service must be completed for each sterilizer”</w:t>
      </w:r>
    </w:p>
    <w:p w14:paraId="154E7F78" w14:textId="77777777" w:rsidR="0094062B" w:rsidRPr="00210840" w:rsidRDefault="0094062B" w:rsidP="009A38AC">
      <w:pPr>
        <w:spacing w:after="0" w:line="240" w:lineRule="auto"/>
      </w:pPr>
    </w:p>
    <w:p w14:paraId="071BD0DA" w14:textId="77047FC8" w:rsidR="00210840" w:rsidRDefault="0094062B" w:rsidP="009A38AC">
      <w:pPr>
        <w:spacing w:after="0" w:line="240" w:lineRule="auto"/>
        <w:rPr>
          <w:lang w:val="en-US"/>
        </w:rPr>
      </w:pPr>
      <w:r>
        <w:rPr>
          <w:lang w:val="en-US"/>
        </w:rPr>
        <w:t>Total #: 26</w:t>
      </w:r>
    </w:p>
    <w:p w14:paraId="2370EBE4" w14:textId="43DEE17E" w:rsidR="0094062B" w:rsidRDefault="0094062B" w:rsidP="009A38AC">
      <w:pPr>
        <w:spacing w:after="0" w:line="240" w:lineRule="auto"/>
        <w:rPr>
          <w:lang w:val="en-US"/>
        </w:rPr>
      </w:pPr>
      <w:r>
        <w:rPr>
          <w:lang w:val="en-US"/>
        </w:rPr>
        <w:t>Total # turned into PCC Case: 1</w:t>
      </w:r>
    </w:p>
    <w:p w14:paraId="6BE4F29F" w14:textId="45869D84" w:rsidR="0094062B" w:rsidRDefault="0094062B" w:rsidP="009A38AC">
      <w:pPr>
        <w:spacing w:after="0" w:line="240" w:lineRule="auto"/>
        <w:rPr>
          <w:lang w:val="en-US"/>
        </w:rPr>
      </w:pPr>
      <w:r>
        <w:rPr>
          <w:lang w:val="en-US"/>
        </w:rPr>
        <w:t>Total # compliant: 26</w:t>
      </w:r>
    </w:p>
    <w:p w14:paraId="0EE5433A" w14:textId="4C66598C" w:rsidR="0094062B" w:rsidRDefault="0094062B" w:rsidP="009A38AC">
      <w:pPr>
        <w:spacing w:after="0" w:line="240" w:lineRule="auto"/>
        <w:rPr>
          <w:lang w:val="en-US"/>
        </w:rPr>
      </w:pPr>
      <w:r>
        <w:rPr>
          <w:lang w:val="en-US"/>
        </w:rPr>
        <w:t>Total # non-compliant: 0</w:t>
      </w:r>
    </w:p>
    <w:p w14:paraId="0E043716" w14:textId="4E72B685" w:rsidR="0094062B" w:rsidRDefault="0094062B" w:rsidP="009A38AC">
      <w:pPr>
        <w:spacing w:after="0" w:line="240" w:lineRule="auto"/>
        <w:rPr>
          <w:lang w:val="en-US"/>
        </w:rPr>
      </w:pPr>
      <w:r>
        <w:rPr>
          <w:lang w:val="en-US"/>
        </w:rPr>
        <w:t>Total # repeat offenders: 0</w:t>
      </w:r>
    </w:p>
    <w:p w14:paraId="3D2F906C" w14:textId="77777777" w:rsidR="0094062B" w:rsidRPr="00D63114" w:rsidRDefault="0094062B" w:rsidP="009A38AC">
      <w:pPr>
        <w:spacing w:after="0" w:line="240" w:lineRule="auto"/>
        <w:rPr>
          <w:b/>
          <w:bCs/>
          <w:lang w:val="en-US"/>
        </w:rPr>
      </w:pPr>
    </w:p>
    <w:p w14:paraId="553B13B9" w14:textId="77777777" w:rsidR="00402586" w:rsidRDefault="00402586" w:rsidP="009A38AC">
      <w:pPr>
        <w:spacing w:after="0" w:line="240" w:lineRule="auto"/>
        <w:rPr>
          <w:b/>
          <w:bCs/>
          <w:lang w:val="en-US"/>
        </w:rPr>
      </w:pPr>
    </w:p>
    <w:p w14:paraId="790488EE" w14:textId="67236DE0" w:rsidR="00CC329D" w:rsidRPr="00D63114" w:rsidRDefault="00CC329D" w:rsidP="009A38AC">
      <w:pPr>
        <w:spacing w:after="0" w:line="240" w:lineRule="auto"/>
        <w:rPr>
          <w:b/>
          <w:bCs/>
          <w:lang w:val="en-US"/>
        </w:rPr>
      </w:pPr>
      <w:r w:rsidRPr="00D63114">
        <w:rPr>
          <w:b/>
          <w:bCs/>
          <w:lang w:val="en-US"/>
        </w:rPr>
        <w:lastRenderedPageBreak/>
        <w:t>2023 Critical Incident Statistics:</w:t>
      </w:r>
    </w:p>
    <w:p w14:paraId="241E53FF" w14:textId="7F39A357" w:rsidR="00F50D6A" w:rsidRDefault="00F50D6A" w:rsidP="009A38AC">
      <w:pPr>
        <w:spacing w:after="0" w:line="240" w:lineRule="auto"/>
        <w:rPr>
          <w:lang w:val="en-US"/>
        </w:rPr>
      </w:pPr>
      <w:r>
        <w:rPr>
          <w:lang w:val="en-US"/>
        </w:rPr>
        <w:t>Explanation of Policy:</w:t>
      </w:r>
    </w:p>
    <w:p w14:paraId="6C781B39" w14:textId="6CA41E16" w:rsidR="00E77500" w:rsidRPr="00E77500" w:rsidRDefault="00E77500" w:rsidP="009A38AC">
      <w:pPr>
        <w:spacing w:after="0" w:line="240" w:lineRule="auto"/>
        <w:rPr>
          <w:rFonts w:cs="Calibri"/>
          <w:lang w:val="en-US"/>
        </w:rPr>
      </w:pPr>
      <w:r w:rsidRPr="00E77500">
        <w:rPr>
          <w:rFonts w:cs="Calibri"/>
          <w:lang w:val="en-US"/>
        </w:rPr>
        <w:t>Excerpt from Proposed 2023 Bylaws:</w:t>
      </w:r>
    </w:p>
    <w:p w14:paraId="46451DBE" w14:textId="77777777" w:rsidR="00E77500" w:rsidRPr="00E77500" w:rsidRDefault="00E77500" w:rsidP="009A38AC">
      <w:pPr>
        <w:pStyle w:val="ListParagraph"/>
        <w:widowControl w:val="0"/>
        <w:numPr>
          <w:ilvl w:val="0"/>
          <w:numId w:val="2"/>
        </w:numPr>
        <w:tabs>
          <w:tab w:val="left" w:pos="1039"/>
          <w:tab w:val="left" w:pos="1040"/>
        </w:tabs>
        <w:autoSpaceDE w:val="0"/>
        <w:autoSpaceDN w:val="0"/>
        <w:spacing w:after="0" w:line="240" w:lineRule="auto"/>
        <w:ind w:right="376"/>
        <w:contextualSpacing w:val="0"/>
        <w:rPr>
          <w:rFonts w:cs="Calibri"/>
          <w:b/>
          <w:bCs/>
        </w:rPr>
      </w:pPr>
      <w:r w:rsidRPr="00E77500">
        <w:rPr>
          <w:rFonts w:cs="Calibri"/>
          <w:b/>
          <w:bCs/>
        </w:rPr>
        <w:t>Critical and Reportable Incidents</w:t>
      </w:r>
    </w:p>
    <w:p w14:paraId="6492DDBC" w14:textId="77777777" w:rsidR="00E77500" w:rsidRPr="00E77500" w:rsidRDefault="00E77500" w:rsidP="009A38AC">
      <w:pPr>
        <w:pStyle w:val="ListParagraph"/>
        <w:widowControl w:val="0"/>
        <w:numPr>
          <w:ilvl w:val="0"/>
          <w:numId w:val="3"/>
        </w:numPr>
        <w:tabs>
          <w:tab w:val="left" w:pos="1039"/>
          <w:tab w:val="left" w:pos="1040"/>
        </w:tabs>
        <w:autoSpaceDE w:val="0"/>
        <w:autoSpaceDN w:val="0"/>
        <w:spacing w:after="0" w:line="240" w:lineRule="auto"/>
        <w:ind w:right="376"/>
        <w:contextualSpacing w:val="0"/>
        <w:rPr>
          <w:rFonts w:cs="Calibri"/>
        </w:rPr>
      </w:pPr>
      <w:r w:rsidRPr="00E77500">
        <w:rPr>
          <w:rFonts w:cs="Calibri"/>
        </w:rPr>
        <w:t>A critical incident is a serious adverse health or procedural event that was unexpected or unanticipated and did not necessarily result from known risks inherent of the procedure that occurred during the provision of any authorized practices.</w:t>
      </w:r>
    </w:p>
    <w:p w14:paraId="71515BB9" w14:textId="77777777" w:rsidR="00E77500" w:rsidRPr="00E77500" w:rsidRDefault="00E77500" w:rsidP="009A38AC">
      <w:pPr>
        <w:pStyle w:val="ListParagraph"/>
        <w:widowControl w:val="0"/>
        <w:numPr>
          <w:ilvl w:val="0"/>
          <w:numId w:val="3"/>
        </w:numPr>
        <w:tabs>
          <w:tab w:val="left" w:pos="1039"/>
          <w:tab w:val="left" w:pos="1040"/>
        </w:tabs>
        <w:autoSpaceDE w:val="0"/>
        <w:autoSpaceDN w:val="0"/>
        <w:spacing w:after="0" w:line="240" w:lineRule="auto"/>
        <w:ind w:right="376"/>
        <w:contextualSpacing w:val="0"/>
        <w:rPr>
          <w:rFonts w:cs="Calibri"/>
        </w:rPr>
      </w:pPr>
      <w:r w:rsidRPr="00E77500">
        <w:rPr>
          <w:rFonts w:cs="Calibri"/>
        </w:rPr>
        <w:t xml:space="preserve"> A reportable incident is an unexpected and unanticipated event resulting in the need for transfer of the care of the patient to another provider, a non-hospital surgical facility, or hospital.</w:t>
      </w:r>
    </w:p>
    <w:p w14:paraId="5938ADA9" w14:textId="77777777" w:rsidR="00E77500" w:rsidRPr="00E77500" w:rsidRDefault="00E77500" w:rsidP="009A38AC">
      <w:pPr>
        <w:pStyle w:val="ListParagraph"/>
        <w:widowControl w:val="0"/>
        <w:numPr>
          <w:ilvl w:val="0"/>
          <w:numId w:val="3"/>
        </w:numPr>
        <w:tabs>
          <w:tab w:val="left" w:pos="1039"/>
          <w:tab w:val="left" w:pos="1040"/>
        </w:tabs>
        <w:autoSpaceDE w:val="0"/>
        <w:autoSpaceDN w:val="0"/>
        <w:spacing w:after="0" w:line="240" w:lineRule="auto"/>
        <w:ind w:right="376"/>
        <w:contextualSpacing w:val="0"/>
        <w:rPr>
          <w:rFonts w:cs="Calibri"/>
        </w:rPr>
      </w:pPr>
      <w:r w:rsidRPr="00E77500">
        <w:rPr>
          <w:rFonts w:cs="Calibri"/>
        </w:rPr>
        <w:t xml:space="preserve">It is mandatory that such critical and reportable incidents be reported to the Registrar by a written report from the responsible registrant in a timely manner, within 48 hours of the incident, </w:t>
      </w:r>
      <w:proofErr w:type="gramStart"/>
      <w:r w:rsidRPr="00E77500">
        <w:rPr>
          <w:rFonts w:cs="Calibri"/>
        </w:rPr>
        <w:t>in an attempt to</w:t>
      </w:r>
      <w:proofErr w:type="gramEnd"/>
      <w:r w:rsidRPr="00E77500">
        <w:rPr>
          <w:rFonts w:cs="Calibri"/>
        </w:rPr>
        <w:t xml:space="preserve"> identify and mitigate potential risks and harms.</w:t>
      </w:r>
    </w:p>
    <w:p w14:paraId="6E6B0422" w14:textId="77777777" w:rsidR="00E77500" w:rsidRPr="00E77500" w:rsidRDefault="00E77500" w:rsidP="009A38AC">
      <w:pPr>
        <w:pStyle w:val="ListParagraph"/>
        <w:widowControl w:val="0"/>
        <w:numPr>
          <w:ilvl w:val="0"/>
          <w:numId w:val="3"/>
        </w:numPr>
        <w:tabs>
          <w:tab w:val="left" w:pos="1039"/>
          <w:tab w:val="left" w:pos="1040"/>
        </w:tabs>
        <w:autoSpaceDE w:val="0"/>
        <w:autoSpaceDN w:val="0"/>
        <w:spacing w:after="0" w:line="240" w:lineRule="auto"/>
        <w:ind w:right="376"/>
        <w:contextualSpacing w:val="0"/>
        <w:rPr>
          <w:rFonts w:cs="Calibri"/>
        </w:rPr>
      </w:pPr>
      <w:r w:rsidRPr="00E77500">
        <w:rPr>
          <w:rFonts w:cs="Calibri"/>
        </w:rPr>
        <w:t>The mandatory reporting is for quality assurance purposes only, is confidential, and is prohibited from being used as evidence in professional conduct or legal proceedings.</w:t>
      </w:r>
    </w:p>
    <w:p w14:paraId="1A8A8118" w14:textId="77777777" w:rsidR="00E77500" w:rsidRPr="00E77500" w:rsidRDefault="00E77500" w:rsidP="009A38AC">
      <w:pPr>
        <w:pStyle w:val="ListParagraph"/>
        <w:widowControl w:val="0"/>
        <w:numPr>
          <w:ilvl w:val="0"/>
          <w:numId w:val="3"/>
        </w:numPr>
        <w:tabs>
          <w:tab w:val="left" w:pos="1039"/>
          <w:tab w:val="left" w:pos="1040"/>
        </w:tabs>
        <w:autoSpaceDE w:val="0"/>
        <w:autoSpaceDN w:val="0"/>
        <w:spacing w:after="0" w:line="240" w:lineRule="auto"/>
        <w:ind w:right="376"/>
        <w:contextualSpacing w:val="0"/>
        <w:rPr>
          <w:rFonts w:cs="Calibri"/>
        </w:rPr>
      </w:pPr>
      <w:r w:rsidRPr="00E77500">
        <w:rPr>
          <w:rFonts w:cs="Calibri"/>
        </w:rPr>
        <w:t>The intention of critical incident reporting is to lead to improvements in patient care and safety and encourage trust in the health care system through transparency.</w:t>
      </w:r>
    </w:p>
    <w:p w14:paraId="4E872932" w14:textId="77777777" w:rsidR="00E77500" w:rsidRPr="00E77500" w:rsidRDefault="00E77500" w:rsidP="009A38AC">
      <w:pPr>
        <w:pStyle w:val="ListParagraph"/>
        <w:widowControl w:val="0"/>
        <w:numPr>
          <w:ilvl w:val="0"/>
          <w:numId w:val="3"/>
        </w:numPr>
        <w:tabs>
          <w:tab w:val="left" w:pos="1039"/>
          <w:tab w:val="left" w:pos="1040"/>
        </w:tabs>
        <w:autoSpaceDE w:val="0"/>
        <w:autoSpaceDN w:val="0"/>
        <w:spacing w:after="0" w:line="240" w:lineRule="auto"/>
        <w:ind w:right="376"/>
        <w:contextualSpacing w:val="0"/>
        <w:rPr>
          <w:rFonts w:cs="Calibri"/>
        </w:rPr>
      </w:pPr>
      <w:r w:rsidRPr="00E77500">
        <w:rPr>
          <w:rFonts w:cs="Calibri"/>
        </w:rPr>
        <w:t xml:space="preserve">The written report must contain the following: </w:t>
      </w:r>
    </w:p>
    <w:p w14:paraId="324434D6" w14:textId="77777777" w:rsidR="00E77500" w:rsidRPr="00E77500" w:rsidRDefault="00E77500" w:rsidP="009A38AC">
      <w:pPr>
        <w:pStyle w:val="ListParagraph"/>
        <w:widowControl w:val="0"/>
        <w:numPr>
          <w:ilvl w:val="0"/>
          <w:numId w:val="4"/>
        </w:numPr>
        <w:tabs>
          <w:tab w:val="left" w:pos="1039"/>
          <w:tab w:val="left" w:pos="1040"/>
        </w:tabs>
        <w:autoSpaceDE w:val="0"/>
        <w:autoSpaceDN w:val="0"/>
        <w:spacing w:after="0" w:line="240" w:lineRule="auto"/>
        <w:ind w:right="376"/>
        <w:contextualSpacing w:val="0"/>
        <w:rPr>
          <w:rFonts w:cs="Calibri"/>
        </w:rPr>
      </w:pPr>
      <w:r w:rsidRPr="00E77500">
        <w:rPr>
          <w:rFonts w:cs="Calibri"/>
        </w:rPr>
        <w:t xml:space="preserve">Name, age, and gender of the </w:t>
      </w:r>
      <w:proofErr w:type="gramStart"/>
      <w:r w:rsidRPr="00E77500">
        <w:rPr>
          <w:rFonts w:cs="Calibri"/>
        </w:rPr>
        <w:t>patient;</w:t>
      </w:r>
      <w:proofErr w:type="gramEnd"/>
      <w:r w:rsidRPr="00E77500">
        <w:rPr>
          <w:rFonts w:cs="Calibri"/>
        </w:rPr>
        <w:t xml:space="preserve"> </w:t>
      </w:r>
    </w:p>
    <w:p w14:paraId="7DABCF21" w14:textId="77777777" w:rsidR="00E77500" w:rsidRPr="00E77500" w:rsidRDefault="00E77500" w:rsidP="009A38AC">
      <w:pPr>
        <w:pStyle w:val="ListParagraph"/>
        <w:widowControl w:val="0"/>
        <w:numPr>
          <w:ilvl w:val="0"/>
          <w:numId w:val="4"/>
        </w:numPr>
        <w:tabs>
          <w:tab w:val="left" w:pos="1039"/>
          <w:tab w:val="left" w:pos="1040"/>
        </w:tabs>
        <w:autoSpaceDE w:val="0"/>
        <w:autoSpaceDN w:val="0"/>
        <w:spacing w:after="0" w:line="240" w:lineRule="auto"/>
        <w:ind w:right="376"/>
        <w:contextualSpacing w:val="0"/>
        <w:rPr>
          <w:rFonts w:cs="Calibri"/>
        </w:rPr>
      </w:pPr>
      <w:r w:rsidRPr="00E77500">
        <w:rPr>
          <w:rFonts w:cs="Calibri"/>
        </w:rPr>
        <w:t xml:space="preserve">Medical history of the </w:t>
      </w:r>
      <w:proofErr w:type="gramStart"/>
      <w:r w:rsidRPr="00E77500">
        <w:rPr>
          <w:rFonts w:cs="Calibri"/>
        </w:rPr>
        <w:t>patient;</w:t>
      </w:r>
      <w:proofErr w:type="gramEnd"/>
    </w:p>
    <w:p w14:paraId="43361994" w14:textId="77777777" w:rsidR="00E77500" w:rsidRPr="00E77500" w:rsidRDefault="00E77500" w:rsidP="009A38AC">
      <w:pPr>
        <w:pStyle w:val="ListParagraph"/>
        <w:widowControl w:val="0"/>
        <w:numPr>
          <w:ilvl w:val="0"/>
          <w:numId w:val="4"/>
        </w:numPr>
        <w:tabs>
          <w:tab w:val="left" w:pos="1039"/>
          <w:tab w:val="left" w:pos="1040"/>
        </w:tabs>
        <w:autoSpaceDE w:val="0"/>
        <w:autoSpaceDN w:val="0"/>
        <w:spacing w:after="0" w:line="240" w:lineRule="auto"/>
        <w:ind w:right="376"/>
        <w:contextualSpacing w:val="0"/>
        <w:rPr>
          <w:rFonts w:cs="Calibri"/>
        </w:rPr>
      </w:pPr>
      <w:r w:rsidRPr="00E77500">
        <w:rPr>
          <w:rFonts w:cs="Calibri"/>
        </w:rPr>
        <w:t xml:space="preserve">Name of witness(es) to the </w:t>
      </w:r>
      <w:proofErr w:type="gramStart"/>
      <w:r w:rsidRPr="00E77500">
        <w:rPr>
          <w:rFonts w:cs="Calibri"/>
        </w:rPr>
        <w:t>incident;</w:t>
      </w:r>
      <w:proofErr w:type="gramEnd"/>
      <w:r w:rsidRPr="00E77500">
        <w:rPr>
          <w:rFonts w:cs="Calibri"/>
        </w:rPr>
        <w:t xml:space="preserve"> </w:t>
      </w:r>
    </w:p>
    <w:p w14:paraId="0D800E86" w14:textId="77777777" w:rsidR="00E77500" w:rsidRPr="00E77500" w:rsidRDefault="00E77500" w:rsidP="009A38AC">
      <w:pPr>
        <w:pStyle w:val="ListParagraph"/>
        <w:widowControl w:val="0"/>
        <w:numPr>
          <w:ilvl w:val="0"/>
          <w:numId w:val="4"/>
        </w:numPr>
        <w:tabs>
          <w:tab w:val="left" w:pos="1039"/>
          <w:tab w:val="left" w:pos="1040"/>
        </w:tabs>
        <w:autoSpaceDE w:val="0"/>
        <w:autoSpaceDN w:val="0"/>
        <w:spacing w:after="0" w:line="240" w:lineRule="auto"/>
        <w:ind w:right="376"/>
        <w:contextualSpacing w:val="0"/>
        <w:rPr>
          <w:rFonts w:cs="Calibri"/>
        </w:rPr>
      </w:pPr>
      <w:r w:rsidRPr="00E77500">
        <w:rPr>
          <w:rFonts w:cs="Calibri"/>
        </w:rPr>
        <w:t xml:space="preserve">Date of </w:t>
      </w:r>
      <w:proofErr w:type="gramStart"/>
      <w:r w:rsidRPr="00E77500">
        <w:rPr>
          <w:rFonts w:cs="Calibri"/>
        </w:rPr>
        <w:t>procedure;</w:t>
      </w:r>
      <w:proofErr w:type="gramEnd"/>
    </w:p>
    <w:p w14:paraId="04B9D04C" w14:textId="77777777" w:rsidR="00E77500" w:rsidRPr="00E77500" w:rsidRDefault="00E77500" w:rsidP="009A38AC">
      <w:pPr>
        <w:pStyle w:val="ListParagraph"/>
        <w:widowControl w:val="0"/>
        <w:numPr>
          <w:ilvl w:val="0"/>
          <w:numId w:val="4"/>
        </w:numPr>
        <w:tabs>
          <w:tab w:val="left" w:pos="1039"/>
          <w:tab w:val="left" w:pos="1040"/>
        </w:tabs>
        <w:autoSpaceDE w:val="0"/>
        <w:autoSpaceDN w:val="0"/>
        <w:spacing w:after="0" w:line="240" w:lineRule="auto"/>
        <w:ind w:right="376"/>
        <w:contextualSpacing w:val="0"/>
        <w:rPr>
          <w:rFonts w:cs="Calibri"/>
        </w:rPr>
      </w:pPr>
      <w:r w:rsidRPr="00E77500">
        <w:rPr>
          <w:rFonts w:cs="Calibri"/>
        </w:rPr>
        <w:t xml:space="preserve">Type of </w:t>
      </w:r>
      <w:proofErr w:type="gramStart"/>
      <w:r w:rsidRPr="00E77500">
        <w:rPr>
          <w:rFonts w:cs="Calibri"/>
        </w:rPr>
        <w:t>procedure;</w:t>
      </w:r>
      <w:proofErr w:type="gramEnd"/>
    </w:p>
    <w:p w14:paraId="6778AE20" w14:textId="77777777" w:rsidR="00E77500" w:rsidRPr="00E77500" w:rsidRDefault="00E77500" w:rsidP="009A38AC">
      <w:pPr>
        <w:pStyle w:val="ListParagraph"/>
        <w:widowControl w:val="0"/>
        <w:numPr>
          <w:ilvl w:val="0"/>
          <w:numId w:val="4"/>
        </w:numPr>
        <w:tabs>
          <w:tab w:val="left" w:pos="1039"/>
          <w:tab w:val="left" w:pos="1040"/>
        </w:tabs>
        <w:autoSpaceDE w:val="0"/>
        <w:autoSpaceDN w:val="0"/>
        <w:spacing w:after="0" w:line="240" w:lineRule="auto"/>
        <w:ind w:right="376"/>
        <w:contextualSpacing w:val="0"/>
        <w:rPr>
          <w:rFonts w:cs="Calibri"/>
        </w:rPr>
      </w:pPr>
      <w:r w:rsidRPr="00E77500">
        <w:rPr>
          <w:rFonts w:cs="Calibri"/>
        </w:rPr>
        <w:t xml:space="preserve">Nature of the </w:t>
      </w:r>
      <w:proofErr w:type="gramStart"/>
      <w:r w:rsidRPr="00E77500">
        <w:rPr>
          <w:rFonts w:cs="Calibri"/>
        </w:rPr>
        <w:t>incident;</w:t>
      </w:r>
      <w:proofErr w:type="gramEnd"/>
      <w:r w:rsidRPr="00E77500">
        <w:rPr>
          <w:rFonts w:cs="Calibri"/>
        </w:rPr>
        <w:t xml:space="preserve"> </w:t>
      </w:r>
    </w:p>
    <w:p w14:paraId="1BBCFC83" w14:textId="77777777" w:rsidR="00E77500" w:rsidRPr="00E77500" w:rsidRDefault="00E77500" w:rsidP="009A38AC">
      <w:pPr>
        <w:pStyle w:val="ListParagraph"/>
        <w:widowControl w:val="0"/>
        <w:numPr>
          <w:ilvl w:val="0"/>
          <w:numId w:val="4"/>
        </w:numPr>
        <w:tabs>
          <w:tab w:val="left" w:pos="1039"/>
          <w:tab w:val="left" w:pos="1040"/>
        </w:tabs>
        <w:autoSpaceDE w:val="0"/>
        <w:autoSpaceDN w:val="0"/>
        <w:spacing w:after="0" w:line="240" w:lineRule="auto"/>
        <w:ind w:right="376"/>
        <w:contextualSpacing w:val="0"/>
        <w:rPr>
          <w:rFonts w:cs="Calibri"/>
        </w:rPr>
      </w:pPr>
      <w:r w:rsidRPr="00E77500">
        <w:rPr>
          <w:rFonts w:cs="Calibri"/>
        </w:rPr>
        <w:t xml:space="preserve">Management of the </w:t>
      </w:r>
      <w:proofErr w:type="gramStart"/>
      <w:r w:rsidRPr="00E77500">
        <w:rPr>
          <w:rFonts w:cs="Calibri"/>
        </w:rPr>
        <w:t>incident;</w:t>
      </w:r>
      <w:proofErr w:type="gramEnd"/>
    </w:p>
    <w:p w14:paraId="3C2FDCDF" w14:textId="77777777" w:rsidR="00E77500" w:rsidRPr="00E77500" w:rsidRDefault="00E77500" w:rsidP="009A38AC">
      <w:pPr>
        <w:pStyle w:val="ListParagraph"/>
        <w:widowControl w:val="0"/>
        <w:numPr>
          <w:ilvl w:val="0"/>
          <w:numId w:val="4"/>
        </w:numPr>
        <w:tabs>
          <w:tab w:val="left" w:pos="1039"/>
          <w:tab w:val="left" w:pos="1040"/>
        </w:tabs>
        <w:autoSpaceDE w:val="0"/>
        <w:autoSpaceDN w:val="0"/>
        <w:spacing w:after="0" w:line="240" w:lineRule="auto"/>
        <w:ind w:right="376"/>
        <w:contextualSpacing w:val="0"/>
        <w:rPr>
          <w:rFonts w:cs="Calibri"/>
        </w:rPr>
      </w:pPr>
      <w:r w:rsidRPr="00E77500">
        <w:rPr>
          <w:rFonts w:cs="Calibri"/>
        </w:rPr>
        <w:t xml:space="preserve">Analysis of reasons for the </w:t>
      </w:r>
      <w:proofErr w:type="gramStart"/>
      <w:r w:rsidRPr="00E77500">
        <w:rPr>
          <w:rFonts w:cs="Calibri"/>
        </w:rPr>
        <w:t>incident;</w:t>
      </w:r>
      <w:proofErr w:type="gramEnd"/>
    </w:p>
    <w:p w14:paraId="13392218" w14:textId="77777777" w:rsidR="00E77500" w:rsidRPr="00E77500" w:rsidRDefault="00E77500" w:rsidP="009A38AC">
      <w:pPr>
        <w:pStyle w:val="ListParagraph"/>
        <w:widowControl w:val="0"/>
        <w:numPr>
          <w:ilvl w:val="0"/>
          <w:numId w:val="4"/>
        </w:numPr>
        <w:tabs>
          <w:tab w:val="left" w:pos="1039"/>
          <w:tab w:val="left" w:pos="1040"/>
        </w:tabs>
        <w:autoSpaceDE w:val="0"/>
        <w:autoSpaceDN w:val="0"/>
        <w:spacing w:after="0" w:line="240" w:lineRule="auto"/>
        <w:ind w:right="376"/>
        <w:contextualSpacing w:val="0"/>
        <w:rPr>
          <w:rFonts w:cs="Calibri"/>
        </w:rPr>
      </w:pPr>
      <w:r w:rsidRPr="00E77500">
        <w:rPr>
          <w:rFonts w:cs="Calibri"/>
        </w:rPr>
        <w:t>Action proposals to mitigate the repetition of such incident.</w:t>
      </w:r>
    </w:p>
    <w:p w14:paraId="11DDA659" w14:textId="77777777" w:rsidR="00E77500" w:rsidRPr="00E77500" w:rsidRDefault="00E77500" w:rsidP="009A38AC">
      <w:pPr>
        <w:pStyle w:val="ListParagraph"/>
        <w:widowControl w:val="0"/>
        <w:numPr>
          <w:ilvl w:val="0"/>
          <w:numId w:val="3"/>
        </w:numPr>
        <w:tabs>
          <w:tab w:val="left" w:pos="1039"/>
          <w:tab w:val="left" w:pos="1040"/>
        </w:tabs>
        <w:autoSpaceDE w:val="0"/>
        <w:autoSpaceDN w:val="0"/>
        <w:spacing w:after="0" w:line="240" w:lineRule="auto"/>
        <w:ind w:right="376"/>
        <w:contextualSpacing w:val="0"/>
        <w:rPr>
          <w:rFonts w:cs="Calibri"/>
        </w:rPr>
      </w:pPr>
      <w:r w:rsidRPr="00E77500">
        <w:rPr>
          <w:rFonts w:cs="Calibri"/>
        </w:rPr>
        <w:t xml:space="preserve">The Quality Assurance Committee will: </w:t>
      </w:r>
    </w:p>
    <w:p w14:paraId="7F435D93" w14:textId="77777777" w:rsidR="00E77500" w:rsidRPr="00E77500" w:rsidRDefault="00E77500" w:rsidP="009A38AC">
      <w:pPr>
        <w:pStyle w:val="ListParagraph"/>
        <w:widowControl w:val="0"/>
        <w:numPr>
          <w:ilvl w:val="1"/>
          <w:numId w:val="5"/>
        </w:numPr>
        <w:tabs>
          <w:tab w:val="left" w:pos="1039"/>
          <w:tab w:val="left" w:pos="1040"/>
        </w:tabs>
        <w:autoSpaceDE w:val="0"/>
        <w:autoSpaceDN w:val="0"/>
        <w:spacing w:after="0" w:line="240" w:lineRule="auto"/>
        <w:ind w:right="376"/>
        <w:contextualSpacing w:val="0"/>
        <w:rPr>
          <w:rFonts w:cs="Calibri"/>
        </w:rPr>
      </w:pPr>
      <w:r w:rsidRPr="00E77500">
        <w:rPr>
          <w:rFonts w:cs="Calibri"/>
        </w:rPr>
        <w:t xml:space="preserve">investigate and review the incident with the </w:t>
      </w:r>
      <w:proofErr w:type="gramStart"/>
      <w:r w:rsidRPr="00E77500">
        <w:rPr>
          <w:rFonts w:cs="Calibri"/>
        </w:rPr>
        <w:t>registrant;</w:t>
      </w:r>
      <w:proofErr w:type="gramEnd"/>
      <w:r w:rsidRPr="00E77500">
        <w:rPr>
          <w:rFonts w:cs="Calibri"/>
        </w:rPr>
        <w:t xml:space="preserve"> </w:t>
      </w:r>
    </w:p>
    <w:p w14:paraId="5669C7E9" w14:textId="77777777" w:rsidR="00E77500" w:rsidRPr="00E77500" w:rsidRDefault="00E77500" w:rsidP="009A38AC">
      <w:pPr>
        <w:pStyle w:val="ListParagraph"/>
        <w:widowControl w:val="0"/>
        <w:numPr>
          <w:ilvl w:val="1"/>
          <w:numId w:val="5"/>
        </w:numPr>
        <w:tabs>
          <w:tab w:val="left" w:pos="1039"/>
          <w:tab w:val="left" w:pos="1040"/>
        </w:tabs>
        <w:autoSpaceDE w:val="0"/>
        <w:autoSpaceDN w:val="0"/>
        <w:spacing w:after="0" w:line="240" w:lineRule="auto"/>
        <w:ind w:right="376"/>
        <w:contextualSpacing w:val="0"/>
        <w:rPr>
          <w:rFonts w:cs="Calibri"/>
        </w:rPr>
      </w:pPr>
      <w:r w:rsidRPr="00E77500">
        <w:rPr>
          <w:rFonts w:cs="Calibri"/>
        </w:rPr>
        <w:t xml:space="preserve">assist the registrant with best practices to mitigate the repetition of the </w:t>
      </w:r>
      <w:proofErr w:type="gramStart"/>
      <w:r w:rsidRPr="00E77500">
        <w:rPr>
          <w:rFonts w:cs="Calibri"/>
        </w:rPr>
        <w:t>incident;</w:t>
      </w:r>
      <w:proofErr w:type="gramEnd"/>
      <w:r w:rsidRPr="00E77500">
        <w:rPr>
          <w:rFonts w:cs="Calibri"/>
        </w:rPr>
        <w:t xml:space="preserve"> </w:t>
      </w:r>
    </w:p>
    <w:p w14:paraId="1DE26CE1" w14:textId="7A5D9F9A" w:rsidR="00E77500" w:rsidRPr="00E77500" w:rsidRDefault="00E77500" w:rsidP="009A38AC">
      <w:pPr>
        <w:pStyle w:val="ListParagraph"/>
        <w:widowControl w:val="0"/>
        <w:numPr>
          <w:ilvl w:val="1"/>
          <w:numId w:val="5"/>
        </w:numPr>
        <w:tabs>
          <w:tab w:val="left" w:pos="1039"/>
          <w:tab w:val="left" w:pos="1040"/>
        </w:tabs>
        <w:autoSpaceDE w:val="0"/>
        <w:autoSpaceDN w:val="0"/>
        <w:spacing w:after="0" w:line="240" w:lineRule="auto"/>
        <w:ind w:right="376"/>
        <w:contextualSpacing w:val="0"/>
        <w:rPr>
          <w:rFonts w:cs="Calibri"/>
        </w:rPr>
      </w:pPr>
      <w:r w:rsidRPr="00E77500">
        <w:rPr>
          <w:rFonts w:cs="Calibri"/>
        </w:rPr>
        <w:t xml:space="preserve">maintain a register of critical incidents; and provide an annual report of critical incidents to the Council.  </w:t>
      </w:r>
    </w:p>
    <w:p w14:paraId="5FA3361D" w14:textId="6836AE07" w:rsidR="00F50D6A" w:rsidRPr="00E77500" w:rsidRDefault="00F50D6A" w:rsidP="009A38AC">
      <w:pPr>
        <w:spacing w:after="0" w:line="240" w:lineRule="auto"/>
        <w:rPr>
          <w:rFonts w:cs="Calibri"/>
          <w:lang w:val="en-US"/>
        </w:rPr>
      </w:pPr>
      <w:r w:rsidRPr="00E77500">
        <w:rPr>
          <w:rFonts w:cs="Calibri"/>
          <w:lang w:val="en-US"/>
        </w:rPr>
        <w:t>Total #: 4</w:t>
      </w:r>
    </w:p>
    <w:p w14:paraId="3A5CB5DC" w14:textId="1468D53C" w:rsidR="00F50D6A" w:rsidRDefault="00F50D6A" w:rsidP="009A38AC">
      <w:pPr>
        <w:spacing w:after="0" w:line="240" w:lineRule="auto"/>
        <w:rPr>
          <w:lang w:val="en-US"/>
        </w:rPr>
      </w:pPr>
      <w:r>
        <w:rPr>
          <w:lang w:val="en-US"/>
        </w:rPr>
        <w:t>List of Reasons with Numbers:</w:t>
      </w:r>
    </w:p>
    <w:p w14:paraId="2217C189" w14:textId="3640166D" w:rsidR="00F50D6A" w:rsidRDefault="00F50D6A" w:rsidP="009A38AC">
      <w:pPr>
        <w:spacing w:after="0" w:line="240" w:lineRule="auto"/>
        <w:rPr>
          <w:lang w:val="en-US"/>
        </w:rPr>
      </w:pPr>
      <w:r>
        <w:rPr>
          <w:lang w:val="en-US"/>
        </w:rPr>
        <w:t xml:space="preserve">23-401 </w:t>
      </w:r>
      <w:r w:rsidR="00402586">
        <w:rPr>
          <w:lang w:val="en-US"/>
        </w:rPr>
        <w:t>-</w:t>
      </w:r>
      <w:r>
        <w:rPr>
          <w:lang w:val="en-US"/>
        </w:rPr>
        <w:t xml:space="preserve"> Nitrous Oxide sedation and pt anxiety – adverse reaction</w:t>
      </w:r>
    </w:p>
    <w:p w14:paraId="7B8D10C0" w14:textId="4FCD106C" w:rsidR="00F50D6A" w:rsidRDefault="00F50D6A" w:rsidP="009A38AC">
      <w:pPr>
        <w:spacing w:after="0" w:line="240" w:lineRule="auto"/>
        <w:rPr>
          <w:lang w:val="en-US"/>
        </w:rPr>
      </w:pPr>
      <w:r>
        <w:rPr>
          <w:lang w:val="en-US"/>
        </w:rPr>
        <w:t>23-</w:t>
      </w:r>
      <w:proofErr w:type="gramStart"/>
      <w:r>
        <w:rPr>
          <w:lang w:val="en-US"/>
        </w:rPr>
        <w:t>402  –</w:t>
      </w:r>
      <w:proofErr w:type="gramEnd"/>
      <w:r>
        <w:rPr>
          <w:lang w:val="en-US"/>
        </w:rPr>
        <w:t xml:space="preserve"> Adverse reaction to Anesthesia and Sedation</w:t>
      </w:r>
    </w:p>
    <w:p w14:paraId="35204760" w14:textId="2F6A05D1" w:rsidR="00F50D6A" w:rsidRDefault="00F50D6A" w:rsidP="009A38AC">
      <w:pPr>
        <w:spacing w:after="0" w:line="240" w:lineRule="auto"/>
        <w:rPr>
          <w:lang w:val="en-US"/>
        </w:rPr>
      </w:pPr>
      <w:r>
        <w:rPr>
          <w:lang w:val="en-US"/>
        </w:rPr>
        <w:t>23-</w:t>
      </w:r>
      <w:proofErr w:type="gramStart"/>
      <w:r>
        <w:rPr>
          <w:lang w:val="en-US"/>
        </w:rPr>
        <w:t>403  -</w:t>
      </w:r>
      <w:proofErr w:type="gramEnd"/>
      <w:r>
        <w:rPr>
          <w:lang w:val="en-US"/>
        </w:rPr>
        <w:t xml:space="preserve"> Adverse reaction to Anesthesia and Sedation</w:t>
      </w:r>
    </w:p>
    <w:p w14:paraId="05FAE58C" w14:textId="2F1C81A0" w:rsidR="00E77500" w:rsidRDefault="00F50D6A" w:rsidP="009A38AC">
      <w:pPr>
        <w:spacing w:after="0" w:line="240" w:lineRule="auto"/>
        <w:rPr>
          <w:lang w:val="en-US"/>
        </w:rPr>
      </w:pPr>
      <w:r>
        <w:rPr>
          <w:lang w:val="en-US"/>
        </w:rPr>
        <w:t>23-</w:t>
      </w:r>
      <w:proofErr w:type="gramStart"/>
      <w:r>
        <w:rPr>
          <w:lang w:val="en-US"/>
        </w:rPr>
        <w:t>404  –</w:t>
      </w:r>
      <w:proofErr w:type="gramEnd"/>
      <w:r>
        <w:rPr>
          <w:lang w:val="en-US"/>
        </w:rPr>
        <w:t xml:space="preserve"> Medical emergency that took place during routine Hygiene treatment. </w:t>
      </w:r>
    </w:p>
    <w:p w14:paraId="39454F3A" w14:textId="5EFF4A18" w:rsidR="00F50D6A" w:rsidRDefault="00F50D6A" w:rsidP="009A38AC">
      <w:pPr>
        <w:spacing w:after="0" w:line="240" w:lineRule="auto"/>
        <w:rPr>
          <w:lang w:val="en-US"/>
        </w:rPr>
      </w:pPr>
      <w:r>
        <w:rPr>
          <w:lang w:val="en-US"/>
        </w:rPr>
        <w:t>Total # with Practitioner Significant Concerns: 0</w:t>
      </w:r>
    </w:p>
    <w:p w14:paraId="793BD60D" w14:textId="02CA58C2" w:rsidR="00F50D6A" w:rsidRPr="00CC329D" w:rsidRDefault="00F50D6A" w:rsidP="009A38AC">
      <w:pPr>
        <w:spacing w:after="0" w:line="240" w:lineRule="auto"/>
        <w:rPr>
          <w:lang w:val="en-US"/>
        </w:rPr>
      </w:pPr>
      <w:r>
        <w:rPr>
          <w:lang w:val="en-US"/>
        </w:rPr>
        <w:t>Total # with Repeat Offenders: 0</w:t>
      </w:r>
    </w:p>
    <w:sectPr w:rsidR="00F50D6A" w:rsidRPr="00CC32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583A"/>
    <w:multiLevelType w:val="hybridMultilevel"/>
    <w:tmpl w:val="D8E675E2"/>
    <w:lvl w:ilvl="0" w:tplc="BE66C3B0">
      <w:start w:val="1"/>
      <w:numFmt w:val="lowerRoman"/>
      <w:lvlText w:val="(%1)"/>
      <w:lvlJc w:val="left"/>
      <w:pPr>
        <w:ind w:left="2160" w:hanging="360"/>
      </w:pPr>
      <w:rPr>
        <w:rFonts w:ascii="Times New Roman" w:eastAsia="Times New Roman" w:hAnsi="Times New Roman" w:cs="Times New Roman" w:hint="default"/>
        <w:b w:val="0"/>
        <w:bCs w:val="0"/>
        <w:i w:val="0"/>
        <w:iCs w:val="0"/>
        <w:spacing w:val="-1"/>
        <w:w w:val="99"/>
        <w:sz w:val="18"/>
        <w:szCs w:val="18"/>
        <w:lang w:val="en-US" w:eastAsia="en-US" w:bidi="ar-SA"/>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 w15:restartNumberingAfterBreak="0">
    <w:nsid w:val="1F7D2FF5"/>
    <w:multiLevelType w:val="hybridMultilevel"/>
    <w:tmpl w:val="9D041FC2"/>
    <w:lvl w:ilvl="0" w:tplc="70B8DD46">
      <w:start w:val="4"/>
      <w:numFmt w:val="decimal"/>
      <w:lvlText w:val="(%1)"/>
      <w:lvlJc w:val="left"/>
      <w:pPr>
        <w:ind w:left="720" w:hanging="360"/>
      </w:pPr>
      <w:rPr>
        <w:rFonts w:ascii="Times New Roman" w:eastAsia="Times New Roman" w:hAnsi="Times New Roman" w:cs="Times New Roman" w:hint="default"/>
      </w:rPr>
    </w:lvl>
    <w:lvl w:ilvl="1" w:tplc="A296072C">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4E20178"/>
    <w:multiLevelType w:val="hybridMultilevel"/>
    <w:tmpl w:val="DFB026B6"/>
    <w:lvl w:ilvl="0" w:tplc="FFFFFFFF">
      <w:start w:val="1"/>
      <w:numFmt w:val="lowerLetter"/>
      <w:lvlText w:val="(%1)"/>
      <w:lvlJc w:val="left"/>
      <w:pPr>
        <w:ind w:left="1399" w:hanging="360"/>
      </w:pPr>
      <w:rPr>
        <w:rFonts w:ascii="Arial" w:eastAsia="Arial" w:hAnsi="Arial" w:cs="Arial" w:hint="default"/>
        <w:b w:val="0"/>
        <w:bCs w:val="0"/>
        <w:i w:val="0"/>
        <w:iCs w:val="0"/>
        <w:spacing w:val="-1"/>
        <w:w w:val="99"/>
        <w:sz w:val="20"/>
        <w:szCs w:val="20"/>
      </w:rPr>
    </w:lvl>
    <w:lvl w:ilvl="1" w:tplc="BF0A82BC">
      <w:start w:val="1"/>
      <w:numFmt w:val="lowerRoman"/>
      <w:lvlText w:val="(%2)"/>
      <w:lvlJc w:val="left"/>
      <w:pPr>
        <w:ind w:left="2160" w:hanging="360"/>
      </w:pPr>
      <w:rPr>
        <w:rFonts w:ascii="Times New Roman" w:eastAsia="Times New Roman" w:hAnsi="Times New Roman" w:cs="Times New Roman" w:hint="default"/>
        <w:b w:val="0"/>
        <w:bCs w:val="0"/>
        <w:i w:val="0"/>
        <w:iCs w:val="0"/>
        <w:spacing w:val="-1"/>
        <w:w w:val="99"/>
        <w:sz w:val="20"/>
        <w:szCs w:val="20"/>
        <w:lang w:val="en-US" w:eastAsia="en-US" w:bidi="ar-SA"/>
      </w:rPr>
    </w:lvl>
    <w:lvl w:ilvl="2" w:tplc="FFFFFFFF" w:tentative="1">
      <w:start w:val="1"/>
      <w:numFmt w:val="lowerRoman"/>
      <w:lvlText w:val="%3."/>
      <w:lvlJc w:val="right"/>
      <w:pPr>
        <w:ind w:left="2839" w:hanging="180"/>
      </w:pPr>
    </w:lvl>
    <w:lvl w:ilvl="3" w:tplc="FFFFFFFF" w:tentative="1">
      <w:start w:val="1"/>
      <w:numFmt w:val="decimal"/>
      <w:lvlText w:val="%4."/>
      <w:lvlJc w:val="left"/>
      <w:pPr>
        <w:ind w:left="3559" w:hanging="360"/>
      </w:pPr>
    </w:lvl>
    <w:lvl w:ilvl="4" w:tplc="FFFFFFFF" w:tentative="1">
      <w:start w:val="1"/>
      <w:numFmt w:val="lowerLetter"/>
      <w:lvlText w:val="%5."/>
      <w:lvlJc w:val="left"/>
      <w:pPr>
        <w:ind w:left="4279" w:hanging="360"/>
      </w:pPr>
    </w:lvl>
    <w:lvl w:ilvl="5" w:tplc="FFFFFFFF" w:tentative="1">
      <w:start w:val="1"/>
      <w:numFmt w:val="lowerRoman"/>
      <w:lvlText w:val="%6."/>
      <w:lvlJc w:val="right"/>
      <w:pPr>
        <w:ind w:left="4999" w:hanging="180"/>
      </w:pPr>
    </w:lvl>
    <w:lvl w:ilvl="6" w:tplc="FFFFFFFF" w:tentative="1">
      <w:start w:val="1"/>
      <w:numFmt w:val="decimal"/>
      <w:lvlText w:val="%7."/>
      <w:lvlJc w:val="left"/>
      <w:pPr>
        <w:ind w:left="5719" w:hanging="360"/>
      </w:pPr>
    </w:lvl>
    <w:lvl w:ilvl="7" w:tplc="FFFFFFFF" w:tentative="1">
      <w:start w:val="1"/>
      <w:numFmt w:val="lowerLetter"/>
      <w:lvlText w:val="%8."/>
      <w:lvlJc w:val="left"/>
      <w:pPr>
        <w:ind w:left="6439" w:hanging="360"/>
      </w:pPr>
    </w:lvl>
    <w:lvl w:ilvl="8" w:tplc="FFFFFFFF" w:tentative="1">
      <w:start w:val="1"/>
      <w:numFmt w:val="lowerRoman"/>
      <w:lvlText w:val="%9."/>
      <w:lvlJc w:val="right"/>
      <w:pPr>
        <w:ind w:left="7159" w:hanging="180"/>
      </w:pPr>
    </w:lvl>
  </w:abstractNum>
  <w:abstractNum w:abstractNumId="3" w15:restartNumberingAfterBreak="0">
    <w:nsid w:val="730E3DFE"/>
    <w:multiLevelType w:val="hybridMultilevel"/>
    <w:tmpl w:val="061815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A7E13BA"/>
    <w:multiLevelType w:val="hybridMultilevel"/>
    <w:tmpl w:val="ED463CA6"/>
    <w:lvl w:ilvl="0" w:tplc="DA64C472">
      <w:start w:val="1"/>
      <w:numFmt w:val="lowerLetter"/>
      <w:lvlText w:val="(%1)"/>
      <w:lvlJc w:val="left"/>
      <w:pPr>
        <w:ind w:left="1399" w:hanging="360"/>
      </w:pPr>
      <w:rPr>
        <w:rFonts w:ascii="Arial" w:eastAsia="Arial" w:hAnsi="Arial" w:cs="Arial" w:hint="default"/>
        <w:b w:val="0"/>
        <w:bCs w:val="0"/>
        <w:i w:val="0"/>
        <w:iCs w:val="0"/>
        <w:spacing w:val="-1"/>
        <w:w w:val="99"/>
        <w:sz w:val="20"/>
        <w:szCs w:val="20"/>
      </w:rPr>
    </w:lvl>
    <w:lvl w:ilvl="1" w:tplc="10090019">
      <w:start w:val="1"/>
      <w:numFmt w:val="lowerLetter"/>
      <w:lvlText w:val="%2."/>
      <w:lvlJc w:val="left"/>
      <w:pPr>
        <w:ind w:left="2119" w:hanging="360"/>
      </w:pPr>
    </w:lvl>
    <w:lvl w:ilvl="2" w:tplc="1009001B" w:tentative="1">
      <w:start w:val="1"/>
      <w:numFmt w:val="lowerRoman"/>
      <w:lvlText w:val="%3."/>
      <w:lvlJc w:val="right"/>
      <w:pPr>
        <w:ind w:left="2839" w:hanging="180"/>
      </w:pPr>
    </w:lvl>
    <w:lvl w:ilvl="3" w:tplc="1009000F" w:tentative="1">
      <w:start w:val="1"/>
      <w:numFmt w:val="decimal"/>
      <w:lvlText w:val="%4."/>
      <w:lvlJc w:val="left"/>
      <w:pPr>
        <w:ind w:left="3559" w:hanging="360"/>
      </w:pPr>
    </w:lvl>
    <w:lvl w:ilvl="4" w:tplc="10090019" w:tentative="1">
      <w:start w:val="1"/>
      <w:numFmt w:val="lowerLetter"/>
      <w:lvlText w:val="%5."/>
      <w:lvlJc w:val="left"/>
      <w:pPr>
        <w:ind w:left="4279" w:hanging="360"/>
      </w:pPr>
    </w:lvl>
    <w:lvl w:ilvl="5" w:tplc="1009001B" w:tentative="1">
      <w:start w:val="1"/>
      <w:numFmt w:val="lowerRoman"/>
      <w:lvlText w:val="%6."/>
      <w:lvlJc w:val="right"/>
      <w:pPr>
        <w:ind w:left="4999" w:hanging="180"/>
      </w:pPr>
    </w:lvl>
    <w:lvl w:ilvl="6" w:tplc="1009000F" w:tentative="1">
      <w:start w:val="1"/>
      <w:numFmt w:val="decimal"/>
      <w:lvlText w:val="%7."/>
      <w:lvlJc w:val="left"/>
      <w:pPr>
        <w:ind w:left="5719" w:hanging="360"/>
      </w:pPr>
    </w:lvl>
    <w:lvl w:ilvl="7" w:tplc="10090019" w:tentative="1">
      <w:start w:val="1"/>
      <w:numFmt w:val="lowerLetter"/>
      <w:lvlText w:val="%8."/>
      <w:lvlJc w:val="left"/>
      <w:pPr>
        <w:ind w:left="6439" w:hanging="360"/>
      </w:pPr>
    </w:lvl>
    <w:lvl w:ilvl="8" w:tplc="1009001B" w:tentative="1">
      <w:start w:val="1"/>
      <w:numFmt w:val="lowerRoman"/>
      <w:lvlText w:val="%9."/>
      <w:lvlJc w:val="right"/>
      <w:pPr>
        <w:ind w:left="7159" w:hanging="180"/>
      </w:pPr>
    </w:lvl>
  </w:abstractNum>
  <w:num w:numId="1" w16cid:durableId="997806135">
    <w:abstractNumId w:val="3"/>
  </w:num>
  <w:num w:numId="2" w16cid:durableId="738871648">
    <w:abstractNumId w:val="1"/>
  </w:num>
  <w:num w:numId="3" w16cid:durableId="1831604708">
    <w:abstractNumId w:val="4"/>
  </w:num>
  <w:num w:numId="4" w16cid:durableId="2065788771">
    <w:abstractNumId w:val="0"/>
  </w:num>
  <w:num w:numId="5" w16cid:durableId="20256696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9D"/>
    <w:rsid w:val="001346C0"/>
    <w:rsid w:val="00210840"/>
    <w:rsid w:val="00281C7A"/>
    <w:rsid w:val="002D2683"/>
    <w:rsid w:val="002E0C8A"/>
    <w:rsid w:val="003D1D95"/>
    <w:rsid w:val="003E2737"/>
    <w:rsid w:val="00402586"/>
    <w:rsid w:val="004047EE"/>
    <w:rsid w:val="0052702F"/>
    <w:rsid w:val="00537106"/>
    <w:rsid w:val="00722852"/>
    <w:rsid w:val="007C7E32"/>
    <w:rsid w:val="00850302"/>
    <w:rsid w:val="008D4DA0"/>
    <w:rsid w:val="0094062B"/>
    <w:rsid w:val="00996374"/>
    <w:rsid w:val="009A38AC"/>
    <w:rsid w:val="009D2542"/>
    <w:rsid w:val="00A051AD"/>
    <w:rsid w:val="00AE2A20"/>
    <w:rsid w:val="00B061D4"/>
    <w:rsid w:val="00C50667"/>
    <w:rsid w:val="00CB50D5"/>
    <w:rsid w:val="00CC329D"/>
    <w:rsid w:val="00CE6744"/>
    <w:rsid w:val="00D63114"/>
    <w:rsid w:val="00E50D92"/>
    <w:rsid w:val="00E77500"/>
    <w:rsid w:val="00ED66F0"/>
    <w:rsid w:val="00F30700"/>
    <w:rsid w:val="00F35083"/>
    <w:rsid w:val="00F50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3A33"/>
  <w15:chartTrackingRefBased/>
  <w15:docId w15:val="{0F02A134-758F-46F3-9284-CE6AC7C7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29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C329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C329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C329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C329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C329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C329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C329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C329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29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C329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C329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C329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C329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C329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C329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C329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C329D"/>
    <w:rPr>
      <w:rFonts w:eastAsiaTheme="majorEastAsia" w:cstheme="majorBidi"/>
      <w:color w:val="272727" w:themeColor="text1" w:themeTint="D8"/>
    </w:rPr>
  </w:style>
  <w:style w:type="paragraph" w:styleId="Title">
    <w:name w:val="Title"/>
    <w:basedOn w:val="Normal"/>
    <w:next w:val="Normal"/>
    <w:link w:val="TitleChar"/>
    <w:uiPriority w:val="10"/>
    <w:qFormat/>
    <w:rsid w:val="00CC329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32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329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C329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C329D"/>
    <w:pPr>
      <w:spacing w:before="160"/>
      <w:jc w:val="center"/>
    </w:pPr>
    <w:rPr>
      <w:i/>
      <w:iCs/>
      <w:color w:val="404040" w:themeColor="text1" w:themeTint="BF"/>
    </w:rPr>
  </w:style>
  <w:style w:type="character" w:customStyle="1" w:styleId="QuoteChar">
    <w:name w:val="Quote Char"/>
    <w:basedOn w:val="DefaultParagraphFont"/>
    <w:link w:val="Quote"/>
    <w:uiPriority w:val="29"/>
    <w:rsid w:val="00CC329D"/>
    <w:rPr>
      <w:i/>
      <w:iCs/>
      <w:color w:val="404040" w:themeColor="text1" w:themeTint="BF"/>
    </w:rPr>
  </w:style>
  <w:style w:type="paragraph" w:styleId="ListParagraph">
    <w:name w:val="List Paragraph"/>
    <w:basedOn w:val="Normal"/>
    <w:uiPriority w:val="1"/>
    <w:qFormat/>
    <w:rsid w:val="00CC329D"/>
    <w:pPr>
      <w:ind w:left="720"/>
      <w:contextualSpacing/>
    </w:pPr>
  </w:style>
  <w:style w:type="character" w:styleId="IntenseEmphasis">
    <w:name w:val="Intense Emphasis"/>
    <w:basedOn w:val="DefaultParagraphFont"/>
    <w:uiPriority w:val="21"/>
    <w:qFormat/>
    <w:rsid w:val="00CC329D"/>
    <w:rPr>
      <w:i/>
      <w:iCs/>
      <w:color w:val="0F4761" w:themeColor="accent1" w:themeShade="BF"/>
    </w:rPr>
  </w:style>
  <w:style w:type="paragraph" w:styleId="IntenseQuote">
    <w:name w:val="Intense Quote"/>
    <w:basedOn w:val="Normal"/>
    <w:next w:val="Normal"/>
    <w:link w:val="IntenseQuoteChar"/>
    <w:uiPriority w:val="30"/>
    <w:qFormat/>
    <w:rsid w:val="00CC329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C329D"/>
    <w:rPr>
      <w:i/>
      <w:iCs/>
      <w:color w:val="0F4761" w:themeColor="accent1" w:themeShade="BF"/>
    </w:rPr>
  </w:style>
  <w:style w:type="character" w:styleId="IntenseReference">
    <w:name w:val="Intense Reference"/>
    <w:basedOn w:val="DefaultParagraphFont"/>
    <w:uiPriority w:val="32"/>
    <w:qFormat/>
    <w:rsid w:val="00CC329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0E3BC4FEBA484D9C07499064EA78C9" ma:contentTypeVersion="3" ma:contentTypeDescription="Create a new document." ma:contentTypeScope="" ma:versionID="27f0b93127275e1c4f63129e8c72ea1d">
  <xsd:schema xmlns:xsd="http://www.w3.org/2001/XMLSchema" xmlns:xs="http://www.w3.org/2001/XMLSchema" xmlns:p="http://schemas.microsoft.com/office/2006/metadata/properties" xmlns:ns2="cfcb3268-5cde-42b8-aaa0-48eaa8f05a45" targetNamespace="http://schemas.microsoft.com/office/2006/metadata/properties" ma:root="true" ma:fieldsID="d7833ac55f4141badd532f8cef91c7b1" ns2:_="">
    <xsd:import namespace="cfcb3268-5cde-42b8-aaa0-48eaa8f05a4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b3268-5cde-42b8-aaa0-48eaa8f05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356885-7C57-4EE6-BE08-C6B3E3ADD793}">
  <ds:schemaRefs>
    <ds:schemaRef ds:uri="http://schemas.openxmlformats.org/officeDocument/2006/bibliography"/>
  </ds:schemaRefs>
</ds:datastoreItem>
</file>

<file path=customXml/itemProps2.xml><?xml version="1.0" encoding="utf-8"?>
<ds:datastoreItem xmlns:ds="http://schemas.openxmlformats.org/officeDocument/2006/customXml" ds:itemID="{CE98235D-6A4A-4460-885B-CBB22B7D6F10}">
  <ds:schemaRefs>
    <ds:schemaRef ds:uri="http://schemas.microsoft.com/sharepoint/v3/contenttype/forms"/>
  </ds:schemaRefs>
</ds:datastoreItem>
</file>

<file path=customXml/itemProps3.xml><?xml version="1.0" encoding="utf-8"?>
<ds:datastoreItem xmlns:ds="http://schemas.openxmlformats.org/officeDocument/2006/customXml" ds:itemID="{F8A867BD-630A-4BF8-AFA5-78A6B320CB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4BEBE7-E6E0-441B-9DDD-AB3ECE413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b3268-5cde-42b8-aaa0-48eaa8f05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4601</Characters>
  <Application>Microsoft Office Word</Application>
  <DocSecurity>4</DocSecurity>
  <Lines>191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Cassidy</dc:creator>
  <cp:keywords/>
  <dc:description/>
  <cp:lastModifiedBy>Jessica Gunn</cp:lastModifiedBy>
  <cp:revision>2</cp:revision>
  <dcterms:created xsi:type="dcterms:W3CDTF">2024-01-04T16:19:00Z</dcterms:created>
  <dcterms:modified xsi:type="dcterms:W3CDTF">2024-01-04T16:19:00Z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0x0101003D0E3BC4FEBA484D9C07499064EA78C9</vt:lpwstr>
  </property>
</Properties>
</file>