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C367" w14:textId="77777777" w:rsidR="00AC695F" w:rsidRPr="00AC695F" w:rsidRDefault="00AC695F" w:rsidP="00AC695F">
      <w:pPr>
        <w:spacing w:after="0" w:line="240" w:lineRule="auto"/>
        <w:rPr>
          <w:b/>
          <w:bCs/>
          <w:sz w:val="28"/>
          <w:szCs w:val="28"/>
        </w:rPr>
      </w:pPr>
      <w:r w:rsidRPr="00AC695F">
        <w:rPr>
          <w:b/>
          <w:bCs/>
          <w:sz w:val="28"/>
          <w:szCs w:val="28"/>
        </w:rPr>
        <w:t>The Dental Disciplines Act</w:t>
      </w:r>
    </w:p>
    <w:p w14:paraId="45BCE9B9" w14:textId="77777777" w:rsidR="00AC695F" w:rsidRPr="00AC695F" w:rsidRDefault="00AC695F" w:rsidP="00AC695F">
      <w:pPr>
        <w:spacing w:after="0" w:line="240" w:lineRule="auto"/>
        <w:rPr>
          <w:sz w:val="28"/>
          <w:szCs w:val="28"/>
        </w:rPr>
      </w:pPr>
      <w:r w:rsidRPr="00AC695F">
        <w:rPr>
          <w:b/>
          <w:bCs/>
          <w:sz w:val="28"/>
          <w:szCs w:val="28"/>
        </w:rPr>
        <w:t>Section 31</w:t>
      </w:r>
      <w:r w:rsidRPr="00AC695F">
        <w:rPr>
          <w:sz w:val="28"/>
          <w:szCs w:val="28"/>
        </w:rPr>
        <w:t xml:space="preserve"> </w:t>
      </w:r>
      <w:r w:rsidRPr="00AC695F">
        <w:rPr>
          <w:sz w:val="28"/>
          <w:szCs w:val="28"/>
        </w:rPr>
        <w:t xml:space="preserve">Suspension pending outcome of investigation </w:t>
      </w:r>
    </w:p>
    <w:p w14:paraId="5C372078" w14:textId="77777777" w:rsidR="00AC695F" w:rsidRDefault="00AC695F" w:rsidP="00AC695F">
      <w:pPr>
        <w:spacing w:after="0" w:line="240" w:lineRule="auto"/>
      </w:pPr>
    </w:p>
    <w:p w14:paraId="6B29DB51" w14:textId="56BAED86" w:rsidR="00AC695F" w:rsidRDefault="00AC695F" w:rsidP="00AC695F">
      <w:pPr>
        <w:spacing w:after="0" w:line="240" w:lineRule="auto"/>
      </w:pPr>
      <w:r>
        <w:t xml:space="preserve">(1) If the registrar or the discipline committee of an </w:t>
      </w:r>
      <w:r w:rsidRPr="00AC695F">
        <w:t>association</w:t>
      </w:r>
      <w:r w:rsidRPr="00AC695F">
        <w:rPr>
          <w:b/>
          <w:bCs/>
        </w:rPr>
        <w:t xml:space="preserve"> believes, on the basis of a complaint or the nature of the case, that, pending the outcome of an investigation by the professional conduct committee, a member’s licence should be suspended or a member’s ability to practise in the profession should be limited or restricted</w:t>
      </w:r>
      <w:r>
        <w:t xml:space="preserve">, the registrar or the discipline committee may: </w:t>
      </w:r>
    </w:p>
    <w:p w14:paraId="1ABD4200" w14:textId="77777777" w:rsidR="00AC695F" w:rsidRPr="00AC695F" w:rsidRDefault="00AC695F" w:rsidP="00AC695F">
      <w:pPr>
        <w:spacing w:after="0" w:line="240" w:lineRule="auto"/>
        <w:ind w:left="720"/>
        <w:rPr>
          <w:b/>
          <w:bCs/>
        </w:rPr>
      </w:pPr>
      <w:r w:rsidRPr="00AC695F">
        <w:rPr>
          <w:b/>
          <w:bCs/>
        </w:rPr>
        <w:t xml:space="preserve">(a) suspend the member’s licence; or </w:t>
      </w:r>
    </w:p>
    <w:p w14:paraId="11295CB0" w14:textId="3FCF9CC0" w:rsidR="00AC695F" w:rsidRPr="00AC695F" w:rsidRDefault="00AC695F" w:rsidP="00AC695F">
      <w:pPr>
        <w:spacing w:after="0" w:line="240" w:lineRule="auto"/>
        <w:ind w:left="720"/>
        <w:rPr>
          <w:b/>
          <w:bCs/>
        </w:rPr>
      </w:pPr>
      <w:r w:rsidRPr="00AC695F">
        <w:rPr>
          <w:b/>
          <w:bCs/>
        </w:rPr>
        <w:t xml:space="preserve">(b) impose limitations or conditions on the member’s licence. </w:t>
      </w:r>
    </w:p>
    <w:p w14:paraId="046962E5" w14:textId="77777777" w:rsidR="00AC695F" w:rsidRDefault="00AC695F" w:rsidP="00AC695F">
      <w:pPr>
        <w:spacing w:after="0" w:line="240" w:lineRule="auto"/>
      </w:pPr>
    </w:p>
    <w:p w14:paraId="69254BB3" w14:textId="49E57FEC" w:rsidR="000D55D5" w:rsidRDefault="00AC695F" w:rsidP="00AC695F">
      <w:pPr>
        <w:spacing w:after="0" w:line="240" w:lineRule="auto"/>
      </w:pPr>
      <w:r>
        <w:t>(2) A member aggrieved by a decision of the registrar or the discipline committee pursuant to subsection (1) may appeal the decision to the court, and sections 38 to 40 apply, with any necessary modification, to the appeal.</w:t>
      </w:r>
    </w:p>
    <w:sectPr w:rsidR="000D5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5F"/>
    <w:rsid w:val="000D55D5"/>
    <w:rsid w:val="00A601B9"/>
    <w:rsid w:val="00AC695F"/>
    <w:rsid w:val="00AD1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A8C1"/>
  <w15:chartTrackingRefBased/>
  <w15:docId w15:val="{238B4680-F3E5-4B5F-A907-67F4AC79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1</cp:revision>
  <dcterms:created xsi:type="dcterms:W3CDTF">2024-03-11T01:23:00Z</dcterms:created>
  <dcterms:modified xsi:type="dcterms:W3CDTF">2024-03-11T01:28:00Z</dcterms:modified>
</cp:coreProperties>
</file>